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3B" w:rsidRPr="00AF6AC3" w:rsidRDefault="004A433B" w:rsidP="00F75B59">
      <w:pPr>
        <w:rPr>
          <w:rFonts w:ascii="Century Gothic" w:hAnsi="Century Gothic"/>
          <w:b/>
          <w:color w:val="000000" w:themeColor="text1"/>
          <w:sz w:val="28"/>
          <w:szCs w:val="24"/>
        </w:rPr>
      </w:pPr>
    </w:p>
    <w:p w:rsidR="00F75B59" w:rsidRDefault="00F75B59" w:rsidP="00F75B59">
      <w:pPr>
        <w:rPr>
          <w:rFonts w:ascii="Century Gothic" w:hAnsi="Century Gothic"/>
        </w:rPr>
      </w:pPr>
      <w:r w:rsidRPr="000342CA">
        <w:rPr>
          <w:rFonts w:ascii="Century Gothic" w:hAnsi="Century Gothic"/>
          <w:b/>
          <w:color w:val="000000" w:themeColor="text1"/>
          <w:sz w:val="24"/>
          <w:szCs w:val="24"/>
        </w:rPr>
        <w:t>Health Equity</w:t>
      </w:r>
      <w:r w:rsidR="00C0047B">
        <w:rPr>
          <w:rFonts w:ascii="Century Gothic" w:hAnsi="Century Gothic"/>
          <w:b/>
          <w:color w:val="000000" w:themeColor="text1"/>
        </w:rPr>
        <w:t xml:space="preserve"> </w:t>
      </w:r>
      <w:r w:rsidR="00851F83">
        <w:rPr>
          <w:rFonts w:ascii="Century Gothic" w:hAnsi="Century Gothic"/>
        </w:rPr>
        <w:t xml:space="preserve">is when </w:t>
      </w:r>
      <w:r w:rsidR="00851F83" w:rsidRPr="00F171B5">
        <w:rPr>
          <w:rFonts w:ascii="Century Gothic" w:hAnsi="Century Gothic"/>
          <w:i/>
        </w:rPr>
        <w:t>every person has the opportunity to be as healthy as possible</w:t>
      </w:r>
      <w:r w:rsidR="00851F83">
        <w:rPr>
          <w:rFonts w:ascii="Century Gothic" w:hAnsi="Century Gothic"/>
        </w:rPr>
        <w:t>,</w:t>
      </w:r>
      <w:r w:rsidR="00CA5C36">
        <w:rPr>
          <w:rFonts w:ascii="Century Gothic" w:hAnsi="Century Gothic"/>
        </w:rPr>
        <w:t xml:space="preserve"> regardless of</w:t>
      </w:r>
      <w:r w:rsidR="00C0047B">
        <w:rPr>
          <w:rFonts w:ascii="Century Gothic" w:hAnsi="Century Gothic"/>
        </w:rPr>
        <w:t xml:space="preserve"> race or ethnicity, level of education, gender identity, sexual orientation, income level, the neighborhood they live in, whether or not they have a disability</w:t>
      </w:r>
      <w:r w:rsidR="004A433B">
        <w:rPr>
          <w:rFonts w:ascii="Century Gothic" w:hAnsi="Century Gothic"/>
        </w:rPr>
        <w:t>,</w:t>
      </w:r>
      <w:r w:rsidR="00A3194E">
        <w:rPr>
          <w:rFonts w:ascii="Century Gothic" w:hAnsi="Century Gothic"/>
        </w:rPr>
        <w:t xml:space="preserve"> or other social, economic or environmental </w:t>
      </w:r>
      <w:r w:rsidR="000342CA">
        <w:rPr>
          <w:rFonts w:ascii="Century Gothic" w:hAnsi="Century Gothic"/>
        </w:rPr>
        <w:t>factors</w:t>
      </w:r>
      <w:r w:rsidR="00C0047B">
        <w:rPr>
          <w:rFonts w:ascii="Century Gothic" w:hAnsi="Century Gothic"/>
        </w:rPr>
        <w:t xml:space="preserve">. </w:t>
      </w:r>
    </w:p>
    <w:p w:rsidR="00C0047B" w:rsidRPr="00825A86" w:rsidRDefault="00C0047B" w:rsidP="00F75B59">
      <w:pPr>
        <w:rPr>
          <w:rFonts w:ascii="Century Gothic" w:hAnsi="Century Gothic"/>
          <w:sz w:val="16"/>
          <w:szCs w:val="16"/>
        </w:rPr>
      </w:pPr>
    </w:p>
    <w:p w:rsidR="00F75B59" w:rsidRDefault="006E0ED6" w:rsidP="00F75B59">
      <w:pPr>
        <w:rPr>
          <w:rFonts w:ascii="Century Gothic" w:hAnsi="Century Gothic"/>
        </w:rPr>
      </w:pPr>
      <w:r>
        <w:rPr>
          <w:rFonts w:ascii="Century Gothic" w:hAnsi="Century Gothic"/>
        </w:rPr>
        <w:t>C</w:t>
      </w:r>
      <w:r w:rsidR="00F75B59" w:rsidRPr="00F75B59">
        <w:rPr>
          <w:rFonts w:ascii="Century Gothic" w:hAnsi="Century Gothic"/>
        </w:rPr>
        <w:t>ertain populations</w:t>
      </w:r>
      <w:r w:rsidR="004A433B">
        <w:rPr>
          <w:rFonts w:ascii="Century Gothic" w:hAnsi="Century Gothic"/>
        </w:rPr>
        <w:t>,</w:t>
      </w:r>
      <w:r w:rsidR="00F75B59" w:rsidRPr="00F75B59">
        <w:rPr>
          <w:rFonts w:ascii="Century Gothic" w:hAnsi="Century Gothic"/>
        </w:rPr>
        <w:t xml:space="preserve"> generally those who are socially and economically</w:t>
      </w:r>
      <w:r w:rsidR="00336E83">
        <w:rPr>
          <w:rFonts w:ascii="Century Gothic" w:hAnsi="Century Gothic"/>
        </w:rPr>
        <w:t xml:space="preserve"> disadvantaged, bear a disproportionately greater burden of disease and mortality. For example, infant mortality and asthma rates are higher in African American and Hispanic </w:t>
      </w:r>
      <w:r w:rsidR="00F418B0">
        <w:rPr>
          <w:rFonts w:ascii="Century Gothic" w:hAnsi="Century Gothic"/>
        </w:rPr>
        <w:t xml:space="preserve">groups than white populations. </w:t>
      </w:r>
      <w:r w:rsidR="009C0578">
        <w:rPr>
          <w:rFonts w:ascii="Century Gothic" w:hAnsi="Century Gothic"/>
        </w:rPr>
        <w:t xml:space="preserve">These differences are what we commonly refer to as health disparities. </w:t>
      </w:r>
    </w:p>
    <w:p w:rsidR="009C0578" w:rsidRPr="00825A86" w:rsidRDefault="009C0578" w:rsidP="00F75B59">
      <w:pPr>
        <w:rPr>
          <w:rFonts w:ascii="Century Gothic" w:hAnsi="Century Gothic"/>
          <w:sz w:val="16"/>
          <w:szCs w:val="16"/>
        </w:rPr>
      </w:pPr>
    </w:p>
    <w:p w:rsidR="009C0578" w:rsidRPr="00F75B59" w:rsidRDefault="009C0578" w:rsidP="009C0578">
      <w:pPr>
        <w:rPr>
          <w:rFonts w:ascii="Century Gothic" w:hAnsi="Century Gothic"/>
        </w:rPr>
      </w:pPr>
      <w:r w:rsidRPr="00F75B59">
        <w:rPr>
          <w:rFonts w:ascii="Century Gothic" w:hAnsi="Century Gothic"/>
        </w:rPr>
        <w:t xml:space="preserve">The </w:t>
      </w:r>
      <w:hyperlink r:id="rId7" w:history="1">
        <w:r w:rsidRPr="006E0ED6">
          <w:rPr>
            <w:rStyle w:val="Hyperlink"/>
            <w:rFonts w:ascii="Century Gothic" w:hAnsi="Century Gothic"/>
          </w:rPr>
          <w:t>Healthiest Wisconsin 2020</w:t>
        </w:r>
        <w:r w:rsidR="0006509B" w:rsidRPr="006E0ED6">
          <w:rPr>
            <w:rStyle w:val="Hyperlink"/>
            <w:rFonts w:ascii="Century Gothic" w:hAnsi="Century Gothic"/>
          </w:rPr>
          <w:t xml:space="preserve"> </w:t>
        </w:r>
        <w:r w:rsidRPr="006E0ED6">
          <w:rPr>
            <w:rStyle w:val="Hyperlink"/>
            <w:rFonts w:ascii="Century Gothic" w:hAnsi="Century Gothic"/>
          </w:rPr>
          <w:t>Baseline and Health Disparities Report</w:t>
        </w:r>
      </w:hyperlink>
      <w:r w:rsidRPr="00F75B59">
        <w:rPr>
          <w:rFonts w:ascii="Century Gothic" w:hAnsi="Century Gothic"/>
        </w:rPr>
        <w:t xml:space="preserve"> provides a detailed look into health disparities throughout the state, with data summaries available for racial/ethnic minorities, socio</w:t>
      </w:r>
      <w:r>
        <w:rPr>
          <w:rFonts w:ascii="Century Gothic" w:hAnsi="Century Gothic"/>
        </w:rPr>
        <w:t>-</w:t>
      </w:r>
      <w:r w:rsidRPr="00F75B59">
        <w:rPr>
          <w:rFonts w:ascii="Century Gothic" w:hAnsi="Century Gothic"/>
        </w:rPr>
        <w:t>economic status, people with disabilities, LGBT popul</w:t>
      </w:r>
      <w:r w:rsidR="004A433B">
        <w:rPr>
          <w:rFonts w:ascii="Century Gothic" w:hAnsi="Century Gothic"/>
        </w:rPr>
        <w:t>ations</w:t>
      </w:r>
      <w:r w:rsidRPr="00F75B59">
        <w:rPr>
          <w:rFonts w:ascii="Century Gothic" w:hAnsi="Century Gothic"/>
        </w:rPr>
        <w:t xml:space="preserve"> and geography.</w:t>
      </w:r>
    </w:p>
    <w:p w:rsidR="009C0578" w:rsidRPr="00825A86" w:rsidRDefault="00352FA5" w:rsidP="00352FA5">
      <w:pPr>
        <w:tabs>
          <w:tab w:val="left" w:pos="2812"/>
        </w:tabs>
        <w:rPr>
          <w:rFonts w:ascii="Century Gothic" w:hAnsi="Century Gothic"/>
          <w:sz w:val="16"/>
          <w:szCs w:val="16"/>
        </w:rPr>
      </w:pPr>
      <w:r>
        <w:rPr>
          <w:rFonts w:ascii="Century Gothic" w:hAnsi="Century Gothic"/>
          <w:sz w:val="16"/>
          <w:szCs w:val="16"/>
        </w:rPr>
        <w:tab/>
      </w:r>
    </w:p>
    <w:p w:rsidR="009C0578" w:rsidRDefault="006E0ED6" w:rsidP="00AF6AC3">
      <w:pPr>
        <w:ind w:right="-450"/>
        <w:rPr>
          <w:rFonts w:ascii="Century Gothic" w:hAnsi="Century Gothic"/>
          <w:sz w:val="16"/>
          <w:szCs w:val="16"/>
        </w:rPr>
      </w:pPr>
      <w:r>
        <w:rPr>
          <w:rFonts w:ascii="Century Gothic" w:hAnsi="Century Gothic"/>
        </w:rPr>
        <w:t>H</w:t>
      </w:r>
      <w:r w:rsidR="009C0578">
        <w:rPr>
          <w:rFonts w:ascii="Century Gothic" w:hAnsi="Century Gothic"/>
        </w:rPr>
        <w:t>ealth disparities</w:t>
      </w:r>
      <w:r w:rsidR="00AB7C90">
        <w:rPr>
          <w:rFonts w:ascii="Century Gothic" w:hAnsi="Century Gothic"/>
        </w:rPr>
        <w:t xml:space="preserve"> are created</w:t>
      </w:r>
      <w:r w:rsidR="009C0578">
        <w:rPr>
          <w:rFonts w:ascii="Century Gothic" w:hAnsi="Century Gothic"/>
        </w:rPr>
        <w:t xml:space="preserve"> </w:t>
      </w:r>
      <w:r w:rsidR="00AB7C90">
        <w:rPr>
          <w:rFonts w:ascii="Century Gothic" w:hAnsi="Century Gothic"/>
        </w:rPr>
        <w:t xml:space="preserve">and maintained through complex pathways and often </w:t>
      </w:r>
      <w:r w:rsidR="009C0578">
        <w:rPr>
          <w:rFonts w:ascii="Century Gothic" w:hAnsi="Century Gothic"/>
        </w:rPr>
        <w:t>persist despite efforts to reduce or eliminate them</w:t>
      </w:r>
      <w:r w:rsidR="00AB7C90">
        <w:rPr>
          <w:rFonts w:ascii="Century Gothic" w:hAnsi="Century Gothic"/>
        </w:rPr>
        <w:t xml:space="preserve"> by addressing any one cause individually</w:t>
      </w:r>
      <w:r w:rsidR="009C0578">
        <w:rPr>
          <w:rFonts w:ascii="Century Gothic" w:hAnsi="Century Gothic"/>
        </w:rPr>
        <w:t xml:space="preserve">. </w:t>
      </w:r>
    </w:p>
    <w:p w:rsidR="00AB7C90" w:rsidRPr="00825A86" w:rsidRDefault="00AB7C90" w:rsidP="00F75B59">
      <w:pPr>
        <w:rPr>
          <w:rFonts w:ascii="Century Gothic" w:hAnsi="Century Gothic"/>
          <w:sz w:val="16"/>
          <w:szCs w:val="16"/>
        </w:rPr>
      </w:pPr>
    </w:p>
    <w:p w:rsidR="00F75B59" w:rsidRDefault="006E0ED6" w:rsidP="00F75B59">
      <w:pPr>
        <w:rPr>
          <w:rFonts w:ascii="Century Gothic" w:hAnsi="Century Gothic"/>
        </w:rPr>
      </w:pPr>
      <w:r>
        <w:rPr>
          <w:noProof/>
        </w:rPr>
        <w:drawing>
          <wp:anchor distT="0" distB="0" distL="114300" distR="114300" simplePos="0" relativeHeight="251659264" behindDoc="1" locked="0" layoutInCell="1" allowOverlap="1" wp14:anchorId="2B8F2D46" wp14:editId="2EC898D1">
            <wp:simplePos x="0" y="0"/>
            <wp:positionH relativeFrom="margin">
              <wp:posOffset>2761267</wp:posOffset>
            </wp:positionH>
            <wp:positionV relativeFrom="paragraph">
              <wp:posOffset>24130</wp:posOffset>
            </wp:positionV>
            <wp:extent cx="3445510" cy="4079875"/>
            <wp:effectExtent l="19050" t="19050" r="21590" b="15875"/>
            <wp:wrapTight wrapText="bothSides">
              <wp:wrapPolygon edited="0">
                <wp:start x="-119" y="-101"/>
                <wp:lineTo x="-119" y="21583"/>
                <wp:lineTo x="21616" y="21583"/>
                <wp:lineTo x="21616" y="-101"/>
                <wp:lineTo x="-119" y="-101"/>
              </wp:wrapPolygon>
            </wp:wrapTight>
            <wp:docPr id="7" name="Picture 2"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þ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0" cy="40798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75B59" w:rsidRPr="00F75B59">
        <w:rPr>
          <w:rFonts w:ascii="Century Gothic" w:hAnsi="Century Gothic"/>
        </w:rPr>
        <w:t xml:space="preserve">Many factors impact health. The </w:t>
      </w:r>
      <w:r w:rsidR="0006509B" w:rsidRPr="00F75B59">
        <w:rPr>
          <w:rFonts w:ascii="Century Gothic" w:hAnsi="Century Gothic"/>
        </w:rPr>
        <w:t>Healthiest Wisconsin 2020</w:t>
      </w:r>
      <w:r w:rsidR="0006509B">
        <w:rPr>
          <w:rFonts w:ascii="Century Gothic" w:hAnsi="Century Gothic"/>
        </w:rPr>
        <w:t xml:space="preserve"> R</w:t>
      </w:r>
      <w:r w:rsidR="00F75B59" w:rsidRPr="00F75B59">
        <w:rPr>
          <w:rFonts w:ascii="Century Gothic" w:hAnsi="Century Gothic"/>
        </w:rPr>
        <w:t>eport classifies these factors as follows:</w:t>
      </w:r>
    </w:p>
    <w:p w:rsidR="00AF6AC3" w:rsidRPr="00AF6AC3" w:rsidRDefault="00AF6AC3" w:rsidP="00F75B59">
      <w:pPr>
        <w:rPr>
          <w:rFonts w:ascii="Century Gothic" w:hAnsi="Century Gothic"/>
          <w:sz w:val="8"/>
          <w:szCs w:val="8"/>
        </w:rPr>
      </w:pPr>
      <w:r>
        <w:rPr>
          <w:rFonts w:ascii="Century Gothic" w:hAnsi="Century Gothic"/>
          <w:b/>
          <w:noProof/>
        </w:rPr>
        <mc:AlternateContent>
          <mc:Choice Requires="wps">
            <w:drawing>
              <wp:anchor distT="0" distB="0" distL="114300" distR="114300" simplePos="0" relativeHeight="251658751" behindDoc="1" locked="0" layoutInCell="1" allowOverlap="1" wp14:anchorId="62774E57" wp14:editId="16053E18">
                <wp:simplePos x="0" y="0"/>
                <wp:positionH relativeFrom="margin">
                  <wp:align>left</wp:align>
                </wp:positionH>
                <wp:positionV relativeFrom="paragraph">
                  <wp:posOffset>27305</wp:posOffset>
                </wp:positionV>
                <wp:extent cx="2553419" cy="1086928"/>
                <wp:effectExtent l="0" t="0" r="0" b="0"/>
                <wp:wrapNone/>
                <wp:docPr id="1" name="Rectangle 1"/>
                <wp:cNvGraphicFramePr/>
                <a:graphic xmlns:a="http://schemas.openxmlformats.org/drawingml/2006/main">
                  <a:graphicData uri="http://schemas.microsoft.com/office/word/2010/wordprocessingShape">
                    <wps:wsp>
                      <wps:cNvSpPr/>
                      <wps:spPr>
                        <a:xfrm>
                          <a:off x="0" y="0"/>
                          <a:ext cx="2553419" cy="1086928"/>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1C5E6" id="Rectangle 1" o:spid="_x0000_s1026" style="position:absolute;margin-left:0;margin-top:2.15pt;width:201.05pt;height:85.6pt;z-index:-25165772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" fillcolor="#deeaf6 [660]" stroked="f" strokeweight="1pt">
                <w10:wrap anchorx="margin"/>
              </v:rect>
            </w:pict>
          </mc:Fallback>
        </mc:AlternateContent>
      </w:r>
    </w:p>
    <w:p w:rsidR="009C0578" w:rsidRDefault="00F75B59" w:rsidP="00AF6AC3">
      <w:pPr>
        <w:pStyle w:val="ListParagraph"/>
        <w:numPr>
          <w:ilvl w:val="0"/>
          <w:numId w:val="3"/>
        </w:numPr>
        <w:ind w:left="450" w:right="5400" w:hanging="270"/>
        <w:rPr>
          <w:rFonts w:ascii="Century Gothic" w:hAnsi="Century Gothic"/>
        </w:rPr>
      </w:pPr>
      <w:r w:rsidRPr="0006509B">
        <w:rPr>
          <w:rFonts w:ascii="Century Gothic" w:hAnsi="Century Gothic"/>
          <w:b/>
        </w:rPr>
        <w:t>Physical factors</w:t>
      </w:r>
      <w:r w:rsidR="00AF6AC3">
        <w:rPr>
          <w:rFonts w:ascii="Century Gothic" w:hAnsi="Century Gothic"/>
          <w:b/>
        </w:rPr>
        <w:t>:</w:t>
      </w:r>
      <w:r w:rsidRPr="0006509B">
        <w:rPr>
          <w:rFonts w:ascii="Century Gothic" w:hAnsi="Century Gothic"/>
        </w:rPr>
        <w:t xml:space="preserve"> housing, transit, air and water quality </w:t>
      </w:r>
    </w:p>
    <w:p w:rsidR="00F75B59" w:rsidRDefault="00F75B59" w:rsidP="00AF6AC3">
      <w:pPr>
        <w:pStyle w:val="ListParagraph"/>
        <w:numPr>
          <w:ilvl w:val="0"/>
          <w:numId w:val="3"/>
        </w:numPr>
        <w:ind w:left="450" w:hanging="270"/>
        <w:rPr>
          <w:rFonts w:ascii="Century Gothic" w:hAnsi="Century Gothic"/>
        </w:rPr>
      </w:pPr>
      <w:r w:rsidRPr="0006509B">
        <w:rPr>
          <w:rFonts w:ascii="Century Gothic" w:hAnsi="Century Gothic"/>
          <w:b/>
        </w:rPr>
        <w:t>Socioeconomic factors</w:t>
      </w:r>
      <w:r w:rsidR="00AF6AC3">
        <w:rPr>
          <w:rFonts w:ascii="Century Gothic" w:hAnsi="Century Gothic"/>
          <w:b/>
        </w:rPr>
        <w:t>:</w:t>
      </w:r>
      <w:r w:rsidRPr="0006509B">
        <w:rPr>
          <w:rFonts w:ascii="Century Gothic" w:hAnsi="Century Gothic"/>
        </w:rPr>
        <w:t xml:space="preserve"> community safety, family </w:t>
      </w:r>
      <w:r w:rsidR="00AF6AC3">
        <w:rPr>
          <w:rFonts w:ascii="Century Gothic" w:hAnsi="Century Gothic"/>
        </w:rPr>
        <w:t>and</w:t>
      </w:r>
      <w:r w:rsidRPr="0006509B">
        <w:rPr>
          <w:rFonts w:ascii="Century Gothic" w:hAnsi="Century Gothic"/>
        </w:rPr>
        <w:t xml:space="preserve"> social support</w:t>
      </w:r>
      <w:r w:rsidR="00AF6AC3">
        <w:rPr>
          <w:rFonts w:ascii="Century Gothic" w:hAnsi="Century Gothic"/>
        </w:rPr>
        <w:t>s</w:t>
      </w:r>
      <w:r w:rsidRPr="0006509B">
        <w:rPr>
          <w:rFonts w:ascii="Century Gothic" w:hAnsi="Century Gothic"/>
        </w:rPr>
        <w:t>, income, employment, education</w:t>
      </w:r>
    </w:p>
    <w:p w:rsidR="00AF6AC3" w:rsidRPr="00AF6AC3" w:rsidRDefault="00AF6AC3" w:rsidP="00AF6AC3">
      <w:pPr>
        <w:pStyle w:val="ListParagraph"/>
        <w:ind w:left="450" w:hanging="270"/>
        <w:rPr>
          <w:rFonts w:ascii="Century Gothic" w:hAnsi="Century Gothic"/>
          <w:sz w:val="8"/>
          <w:szCs w:val="8"/>
        </w:rPr>
      </w:pPr>
    </w:p>
    <w:p w:rsidR="00AF6AC3" w:rsidRDefault="00F75B59" w:rsidP="00AF6AC3">
      <w:pPr>
        <w:pStyle w:val="ListParagraph"/>
        <w:numPr>
          <w:ilvl w:val="0"/>
          <w:numId w:val="3"/>
        </w:numPr>
        <w:ind w:left="450" w:hanging="270"/>
        <w:rPr>
          <w:rFonts w:ascii="Century Gothic" w:hAnsi="Century Gothic"/>
        </w:rPr>
      </w:pPr>
      <w:r w:rsidRPr="0006509B">
        <w:rPr>
          <w:rFonts w:ascii="Century Gothic" w:hAnsi="Century Gothic"/>
          <w:b/>
        </w:rPr>
        <w:t>Clinical care</w:t>
      </w:r>
      <w:r w:rsidR="00AF6AC3">
        <w:rPr>
          <w:rFonts w:ascii="Century Gothic" w:hAnsi="Century Gothic"/>
          <w:b/>
        </w:rPr>
        <w:t>:</w:t>
      </w:r>
      <w:r w:rsidRPr="0006509B">
        <w:rPr>
          <w:rFonts w:ascii="Century Gothic" w:hAnsi="Century Gothic"/>
        </w:rPr>
        <w:t xml:space="preserve"> quality of care, access to care</w:t>
      </w:r>
    </w:p>
    <w:p w:rsidR="00825A86" w:rsidRPr="0006509B" w:rsidRDefault="00F75B59" w:rsidP="00AF6AC3">
      <w:pPr>
        <w:pStyle w:val="ListParagraph"/>
        <w:numPr>
          <w:ilvl w:val="0"/>
          <w:numId w:val="3"/>
        </w:numPr>
        <w:ind w:left="450" w:hanging="270"/>
        <w:rPr>
          <w:rFonts w:ascii="Century Gothic" w:hAnsi="Century Gothic"/>
        </w:rPr>
      </w:pPr>
      <w:r w:rsidRPr="00AF6AC3">
        <w:rPr>
          <w:rFonts w:ascii="Century Gothic" w:hAnsi="Century Gothic"/>
          <w:b/>
        </w:rPr>
        <w:t>Health behaviors</w:t>
      </w:r>
      <w:r w:rsidR="00AF6AC3">
        <w:rPr>
          <w:rFonts w:ascii="Century Gothic" w:hAnsi="Century Gothic"/>
          <w:b/>
        </w:rPr>
        <w:t>:</w:t>
      </w:r>
      <w:r w:rsidRPr="0006509B">
        <w:rPr>
          <w:rFonts w:ascii="Century Gothic" w:hAnsi="Century Gothic"/>
        </w:rPr>
        <w:t xml:space="preserve"> sexual activity, alcohol </w:t>
      </w:r>
      <w:r w:rsidR="00AF6AC3">
        <w:rPr>
          <w:rFonts w:ascii="Century Gothic" w:hAnsi="Century Gothic"/>
        </w:rPr>
        <w:t>and</w:t>
      </w:r>
      <w:r w:rsidR="00825A86" w:rsidRPr="0006509B">
        <w:rPr>
          <w:rFonts w:ascii="Century Gothic" w:hAnsi="Century Gothic"/>
        </w:rPr>
        <w:t xml:space="preserve"> </w:t>
      </w:r>
      <w:r w:rsidRPr="0006509B">
        <w:rPr>
          <w:rFonts w:ascii="Century Gothic" w:hAnsi="Century Gothic"/>
        </w:rPr>
        <w:t>drug use, diet and exercise, tobacco use</w:t>
      </w:r>
    </w:p>
    <w:p w:rsidR="0006509B" w:rsidRPr="00AF6AC3" w:rsidRDefault="0006509B" w:rsidP="00512C1C">
      <w:pPr>
        <w:rPr>
          <w:rFonts w:ascii="Century Gothic" w:hAnsi="Century Gothic"/>
          <w:sz w:val="16"/>
        </w:rPr>
      </w:pPr>
    </w:p>
    <w:p w:rsidR="007E22AF" w:rsidRPr="004D0D80" w:rsidRDefault="00F75B59" w:rsidP="00512C1C">
      <w:pPr>
        <w:rPr>
          <w:rFonts w:ascii="Century Gothic" w:hAnsi="Century Gothic"/>
        </w:rPr>
      </w:pPr>
      <w:r w:rsidRPr="004D0D80">
        <w:rPr>
          <w:rFonts w:ascii="Century Gothic" w:hAnsi="Century Gothic"/>
        </w:rPr>
        <w:t>The</w:t>
      </w:r>
      <w:r w:rsidR="00F171B5" w:rsidRPr="004D0D80">
        <w:rPr>
          <w:rFonts w:ascii="Century Gothic" w:hAnsi="Century Gothic"/>
        </w:rPr>
        <w:t>se</w:t>
      </w:r>
      <w:r w:rsidRPr="004D0D80">
        <w:rPr>
          <w:rFonts w:ascii="Century Gothic" w:hAnsi="Century Gothic"/>
        </w:rPr>
        <w:t xml:space="preserve"> physical and socioeconomic factors </w:t>
      </w:r>
      <w:r w:rsidR="00F171B5" w:rsidRPr="004D0D80">
        <w:rPr>
          <w:rFonts w:ascii="Century Gothic" w:hAnsi="Century Gothic"/>
        </w:rPr>
        <w:t>are referred to</w:t>
      </w:r>
      <w:r w:rsidR="007E22AF" w:rsidRPr="004D0D80">
        <w:rPr>
          <w:rFonts w:ascii="Century Gothic" w:hAnsi="Century Gothic"/>
        </w:rPr>
        <w:t xml:space="preserve"> as the </w:t>
      </w:r>
      <w:r w:rsidR="00AF6AC3" w:rsidRPr="004D0D80">
        <w:rPr>
          <w:rFonts w:ascii="Century Gothic" w:hAnsi="Century Gothic"/>
          <w:b/>
        </w:rPr>
        <w:t>Social Determinants of Health</w:t>
      </w:r>
      <w:r w:rsidR="00AF6AC3">
        <w:rPr>
          <w:rFonts w:ascii="Century Gothic" w:hAnsi="Century Gothic"/>
          <w:b/>
        </w:rPr>
        <w:t xml:space="preserve">, </w:t>
      </w:r>
      <w:r w:rsidR="00AF6AC3" w:rsidRPr="00AF6AC3">
        <w:rPr>
          <w:rFonts w:ascii="Century Gothic" w:hAnsi="Century Gothic"/>
        </w:rPr>
        <w:t xml:space="preserve">the </w:t>
      </w:r>
      <w:r w:rsidR="007E22AF" w:rsidRPr="004D0D80">
        <w:rPr>
          <w:rFonts w:ascii="Century Gothic" w:hAnsi="Century Gothic"/>
        </w:rPr>
        <w:t>conditions in the environments in which people are born, live, learn, work, play, worship and age</w:t>
      </w:r>
      <w:r w:rsidR="00512C1C" w:rsidRPr="004D0D80">
        <w:rPr>
          <w:rFonts w:ascii="Century Gothic" w:hAnsi="Century Gothic"/>
          <w:b/>
        </w:rPr>
        <w:t xml:space="preserve">. </w:t>
      </w:r>
      <w:r w:rsidR="00512C1C" w:rsidRPr="004D0D80">
        <w:rPr>
          <w:rFonts w:ascii="Century Gothic" w:hAnsi="Century Gothic"/>
        </w:rPr>
        <w:t>These determinants</w:t>
      </w:r>
      <w:r w:rsidR="007E22AF" w:rsidRPr="004D0D80">
        <w:rPr>
          <w:rFonts w:ascii="Century Gothic" w:hAnsi="Century Gothic"/>
        </w:rPr>
        <w:t xml:space="preserve"> affect a wide range of health, </w:t>
      </w:r>
      <w:r w:rsidR="00AF6AC3">
        <w:rPr>
          <w:rFonts w:ascii="Century Gothic" w:hAnsi="Century Gothic"/>
        </w:rPr>
        <w:t>functioning</w:t>
      </w:r>
      <w:r w:rsidR="007E22AF" w:rsidRPr="004D0D80">
        <w:rPr>
          <w:rFonts w:ascii="Century Gothic" w:hAnsi="Century Gothic"/>
        </w:rPr>
        <w:t xml:space="preserve"> and quality-of-life outcomes and risks. </w:t>
      </w:r>
    </w:p>
    <w:p w:rsidR="00CA5C36" w:rsidRPr="00AF6AC3" w:rsidRDefault="00CA5C36" w:rsidP="00F75B59">
      <w:pPr>
        <w:rPr>
          <w:rFonts w:ascii="Century Gothic" w:hAnsi="Century Gothic"/>
          <w:sz w:val="16"/>
        </w:rPr>
      </w:pPr>
    </w:p>
    <w:p w:rsidR="00CA5C36" w:rsidRDefault="00352FA5" w:rsidP="00F75B59">
      <w:pPr>
        <w:rPr>
          <w:rFonts w:ascii="Century Gothic" w:hAnsi="Century Gothic"/>
        </w:rPr>
      </w:pPr>
      <w:r w:rsidRPr="00762885">
        <w:rPr>
          <w:rFonts w:ascii="Century Gothic" w:hAnsi="Century Gothic" w:cstheme="minorHAnsi"/>
          <w:noProof/>
        </w:rPr>
        <mc:AlternateContent>
          <mc:Choice Requires="wps">
            <w:drawing>
              <wp:anchor distT="45720" distB="45720" distL="114300" distR="114300" simplePos="0" relativeHeight="251671552" behindDoc="0" locked="0" layoutInCell="1" allowOverlap="1" wp14:anchorId="79B66D60" wp14:editId="668EF1E3">
                <wp:simplePos x="0" y="0"/>
                <wp:positionH relativeFrom="margin">
                  <wp:align>center</wp:align>
                </wp:positionH>
                <wp:positionV relativeFrom="page">
                  <wp:posOffset>9229582</wp:posOffset>
                </wp:positionV>
                <wp:extent cx="462915" cy="358140"/>
                <wp:effectExtent l="0" t="0" r="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58140"/>
                        </a:xfrm>
                        <a:prstGeom prst="rect">
                          <a:avLst/>
                        </a:prstGeom>
                        <a:noFill/>
                        <a:ln w="9525">
                          <a:noFill/>
                          <a:miter lim="800000"/>
                          <a:headEnd/>
                          <a:tailEnd/>
                        </a:ln>
                      </wps:spPr>
                      <wps:txbx>
                        <w:txbxContent>
                          <w:p w:rsidR="00352FA5" w:rsidRPr="00F9401D" w:rsidRDefault="00633893" w:rsidP="00633893">
                            <w:pPr>
                              <w:jc w:val="center"/>
                              <w:rPr>
                                <w:rFonts w:ascii="Century Gothic" w:hAnsi="Century Gothic"/>
                                <w:b/>
                                <w:color w:val="FFFFFF" w:themeColor="background1"/>
                                <w:sz w:val="32"/>
                              </w:rPr>
                            </w:pPr>
                            <w:r>
                              <w:rPr>
                                <w:rFonts w:ascii="Century Gothic" w:hAnsi="Century Gothic"/>
                                <w:b/>
                                <w:color w:val="FFFFFF" w:themeColor="background1"/>
                                <w:sz w:val="32"/>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66D60" id="_x0000_t202" coordsize="21600,21600" o:spt="202" path="m,l,21600r21600,l21600,xe">
                <v:stroke joinstyle="miter"/>
                <v:path gradientshapeok="t" o:connecttype="rect"/>
              </v:shapetype>
              <v:shape id="Text Box 2" o:spid="_x0000_s1026" type="#_x0000_t202" style="position:absolute;margin-left:0;margin-top:726.75pt;width:36.45pt;height:28.2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" filled="f" stroked="f">
                <v:textbox>
                  <w:txbxContent>
                    <w:p w:rsidR="00352FA5" w:rsidRPr="00F9401D" w:rsidRDefault="00633893" w:rsidP="00633893">
                      <w:pPr>
                        <w:jc w:val="center"/>
                        <w:rPr>
                          <w:rFonts w:ascii="Century Gothic" w:hAnsi="Century Gothic"/>
                          <w:b/>
                          <w:color w:val="FFFFFF" w:themeColor="background1"/>
                          <w:sz w:val="32"/>
                        </w:rPr>
                      </w:pPr>
                      <w:r>
                        <w:rPr>
                          <w:rFonts w:ascii="Century Gothic" w:hAnsi="Century Gothic"/>
                          <w:b/>
                          <w:color w:val="FFFFFF" w:themeColor="background1"/>
                          <w:sz w:val="32"/>
                        </w:rPr>
                        <w:t>26</w:t>
                      </w:r>
                    </w:p>
                  </w:txbxContent>
                </v:textbox>
                <w10:wrap anchorx="margin" anchory="page"/>
              </v:shape>
            </w:pict>
          </mc:Fallback>
        </mc:AlternateContent>
      </w:r>
      <w:r w:rsidR="007E22AF" w:rsidRPr="004D0D80">
        <w:rPr>
          <w:rFonts w:ascii="Century Gothic" w:hAnsi="Century Gothic"/>
        </w:rPr>
        <w:t xml:space="preserve">Beyond </w:t>
      </w:r>
      <w:r w:rsidR="00512C1C" w:rsidRPr="004D0D80">
        <w:rPr>
          <w:rFonts w:ascii="Century Gothic" w:hAnsi="Century Gothic"/>
        </w:rPr>
        <w:t>locations or settings,</w:t>
      </w:r>
      <w:r w:rsidR="007E22AF" w:rsidRPr="004D0D80">
        <w:rPr>
          <w:rFonts w:ascii="Century Gothic" w:hAnsi="Century Gothic"/>
        </w:rPr>
        <w:t xml:space="preserve"> the patterns of social engagement and sense of security and well-being fostered by the conditions</w:t>
      </w:r>
      <w:r w:rsidR="00512C1C" w:rsidRPr="004D0D80">
        <w:rPr>
          <w:rFonts w:ascii="Century Gothic" w:hAnsi="Century Gothic"/>
        </w:rPr>
        <w:t xml:space="preserve"> in these places</w:t>
      </w:r>
      <w:r w:rsidR="007E22AF" w:rsidRPr="004D0D80">
        <w:rPr>
          <w:rFonts w:ascii="Century Gothic" w:hAnsi="Century Gothic"/>
        </w:rPr>
        <w:t xml:space="preserve"> </w:t>
      </w:r>
      <w:r w:rsidR="00512C1C" w:rsidRPr="004D0D80">
        <w:rPr>
          <w:rFonts w:ascii="Century Gothic" w:hAnsi="Century Gothic"/>
        </w:rPr>
        <w:t xml:space="preserve">impact health, making it important to understand </w:t>
      </w:r>
      <w:r w:rsidR="00512C1C" w:rsidRPr="004D0D80">
        <w:rPr>
          <w:rFonts w:ascii="Century Gothic" w:hAnsi="Century Gothic"/>
          <w:i/>
          <w:u w:val="single"/>
        </w:rPr>
        <w:t>how</w:t>
      </w:r>
      <w:r w:rsidR="00512C1C" w:rsidRPr="004D0D80">
        <w:rPr>
          <w:rFonts w:ascii="Century Gothic" w:hAnsi="Century Gothic"/>
        </w:rPr>
        <w:t xml:space="preserve"> </w:t>
      </w:r>
      <w:r w:rsidR="004D0D80">
        <w:rPr>
          <w:rFonts w:ascii="Century Gothic" w:hAnsi="Century Gothic"/>
        </w:rPr>
        <w:t>people</w:t>
      </w:r>
      <w:r w:rsidR="004D0D80" w:rsidRPr="004D0D80">
        <w:rPr>
          <w:rFonts w:ascii="Century Gothic" w:hAnsi="Century Gothic"/>
        </w:rPr>
        <w:t xml:space="preserve"> </w:t>
      </w:r>
      <w:r w:rsidR="00512C1C" w:rsidRPr="004D0D80">
        <w:rPr>
          <w:rFonts w:ascii="Century Gothic" w:hAnsi="Century Gothic"/>
        </w:rPr>
        <w:t>experience</w:t>
      </w:r>
      <w:r w:rsidR="00512C1C">
        <w:rPr>
          <w:rFonts w:ascii="Century Gothic" w:hAnsi="Century Gothic"/>
        </w:rPr>
        <w:t xml:space="preserve"> “place</w:t>
      </w:r>
      <w:r w:rsidR="006E0ED6">
        <w:rPr>
          <w:rFonts w:ascii="Century Gothic" w:hAnsi="Century Gothic"/>
        </w:rPr>
        <w:t>.”</w:t>
      </w:r>
      <w:r w:rsidRPr="00352FA5">
        <w:rPr>
          <w:rFonts w:ascii="Century Gothic" w:hAnsi="Century Gothic" w:cstheme="minorHAnsi"/>
          <w:noProof/>
        </w:rPr>
        <w:t xml:space="preserve"> </w:t>
      </w:r>
    </w:p>
    <w:p w:rsidR="00BD234C" w:rsidRDefault="00BD234C" w:rsidP="00F75B59">
      <w:pPr>
        <w:rPr>
          <w:rFonts w:ascii="Century Gothic" w:hAnsi="Century Gothic"/>
        </w:rPr>
      </w:pPr>
    </w:p>
    <w:p w:rsidR="00AF6AC3" w:rsidRPr="00AF6AC3" w:rsidRDefault="00AF6AC3" w:rsidP="00BD234C">
      <w:pPr>
        <w:rPr>
          <w:rFonts w:ascii="Century Gothic" w:hAnsi="Century Gothic"/>
          <w:b/>
          <w:color w:val="000000" w:themeColor="text1"/>
          <w:sz w:val="16"/>
        </w:rPr>
      </w:pPr>
    </w:p>
    <w:p w:rsidR="00BD234C" w:rsidRPr="00F75B59" w:rsidRDefault="00BD234C" w:rsidP="00BD234C">
      <w:pPr>
        <w:rPr>
          <w:rFonts w:ascii="Century Gothic" w:hAnsi="Century Gothic"/>
          <w:b/>
          <w:color w:val="000000" w:themeColor="text1"/>
        </w:rPr>
      </w:pPr>
      <w:r w:rsidRPr="006E0ED6">
        <w:rPr>
          <w:rFonts w:ascii="Century Gothic" w:hAnsi="Century Gothic"/>
          <w:b/>
          <w:color w:val="000000" w:themeColor="text1"/>
          <w:sz w:val="24"/>
        </w:rPr>
        <w:t>Culturally and Linguistically Appropriate Services (CLAS)</w:t>
      </w:r>
    </w:p>
    <w:p w:rsidR="00BD234C" w:rsidRPr="00F75B59" w:rsidRDefault="00BD234C" w:rsidP="00BD234C">
      <w:pPr>
        <w:rPr>
          <w:rFonts w:ascii="Century Gothic" w:hAnsi="Century Gothic"/>
        </w:rPr>
      </w:pPr>
      <w:r w:rsidRPr="00F75B59">
        <w:rPr>
          <w:rFonts w:ascii="Century Gothic" w:hAnsi="Century Gothic"/>
        </w:rPr>
        <w:t>Wisconsin residents who come from diverse cultural backgrounds, and for whom English is not their primary language, are at much higher risk for health disparit</w:t>
      </w:r>
      <w:r>
        <w:rPr>
          <w:rFonts w:ascii="Century Gothic" w:hAnsi="Century Gothic"/>
        </w:rPr>
        <w:t>ies, in part,</w:t>
      </w:r>
      <w:r w:rsidRPr="00F75B59">
        <w:rPr>
          <w:rFonts w:ascii="Century Gothic" w:hAnsi="Century Gothic"/>
        </w:rPr>
        <w:t xml:space="preserve"> because of these cultural and linguistic differences. </w:t>
      </w:r>
    </w:p>
    <w:p w:rsidR="006E0ED6" w:rsidRPr="00452B30" w:rsidRDefault="00452B30" w:rsidP="00BD234C">
      <w:pPr>
        <w:rPr>
          <w:rFonts w:ascii="Century Gothic" w:hAnsi="Century Gothic"/>
          <w:sz w:val="20"/>
        </w:rPr>
      </w:pPr>
      <w:r w:rsidRPr="006E0ED6">
        <w:rPr>
          <w:rFonts w:ascii="Century Gothic" w:hAnsi="Century Gothic"/>
          <w:b/>
          <w:noProof/>
          <w:color w:val="000000" w:themeColor="text1"/>
          <w:sz w:val="28"/>
          <w:szCs w:val="24"/>
        </w:rPr>
        <mc:AlternateContent>
          <mc:Choice Requires="wps">
            <w:drawing>
              <wp:anchor distT="0" distB="0" distL="114300" distR="114300" simplePos="0" relativeHeight="251658240" behindDoc="0" locked="0" layoutInCell="0" allowOverlap="1" wp14:anchorId="1050AC73" wp14:editId="01F474D9">
                <wp:simplePos x="0" y="0"/>
                <wp:positionH relativeFrom="margin">
                  <wp:posOffset>3770115</wp:posOffset>
                </wp:positionH>
                <wp:positionV relativeFrom="page">
                  <wp:posOffset>2009020</wp:posOffset>
                </wp:positionV>
                <wp:extent cx="2294255" cy="3182620"/>
                <wp:effectExtent l="0" t="0" r="0" b="0"/>
                <wp:wrapSquare wrapText="bothSides"/>
                <wp:docPr id="69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3182620"/>
                        </a:xfrm>
                        <a:prstGeom prst="rect">
                          <a:avLst/>
                        </a:prstGeom>
                        <a:solidFill>
                          <a:schemeClr val="accent1">
                            <a:lumMod val="20000"/>
                            <a:lumOff val="80000"/>
                          </a:schemeClr>
                        </a:solidFill>
                        <a:extLst/>
                      </wps:spPr>
                      <wps:txbx>
                        <w:txbxContent>
                          <w:p w:rsidR="00981F97" w:rsidRDefault="00981F97" w:rsidP="00981F97">
                            <w:pPr>
                              <w:rPr>
                                <w:rFonts w:ascii="Century Gothic" w:hAnsi="Century Gothic"/>
                              </w:rPr>
                            </w:pPr>
                            <w:r w:rsidRPr="00F75B59">
                              <w:rPr>
                                <w:rFonts w:ascii="Century Gothic" w:hAnsi="Century Gothic"/>
                                <w:b/>
                              </w:rPr>
                              <w:t>Health</w:t>
                            </w:r>
                            <w:r w:rsidRPr="00F75B59">
                              <w:rPr>
                                <w:rFonts w:ascii="Century Gothic" w:hAnsi="Century Gothic"/>
                              </w:rPr>
                              <w:t>: The sta</w:t>
                            </w:r>
                            <w:r w:rsidR="004A433B">
                              <w:rPr>
                                <w:rFonts w:ascii="Century Gothic" w:hAnsi="Century Gothic"/>
                              </w:rPr>
                              <w:t>te of complete physical, mental</w:t>
                            </w:r>
                            <w:r w:rsidRPr="00F75B59">
                              <w:rPr>
                                <w:rFonts w:ascii="Century Gothic" w:hAnsi="Century Gothic"/>
                              </w:rPr>
                              <w:t xml:space="preserve"> and social well-being.</w:t>
                            </w:r>
                          </w:p>
                          <w:p w:rsidR="00981F97" w:rsidRPr="00F75B59" w:rsidRDefault="00981F97" w:rsidP="00981F97">
                            <w:pPr>
                              <w:rPr>
                                <w:rFonts w:ascii="Century Gothic" w:hAnsi="Century Gothic"/>
                              </w:rPr>
                            </w:pPr>
                          </w:p>
                          <w:p w:rsidR="00981F97" w:rsidRDefault="00981F97" w:rsidP="00981F97">
                            <w:pPr>
                              <w:rPr>
                                <w:rFonts w:ascii="Century Gothic" w:hAnsi="Century Gothic"/>
                              </w:rPr>
                            </w:pPr>
                            <w:r w:rsidRPr="00F75B59">
                              <w:rPr>
                                <w:rFonts w:ascii="Century Gothic" w:hAnsi="Century Gothic"/>
                                <w:b/>
                              </w:rPr>
                              <w:t>Health Disparity</w:t>
                            </w:r>
                            <w:r w:rsidRPr="00F75B59">
                              <w:rPr>
                                <w:rFonts w:ascii="Century Gothic" w:hAnsi="Century Gothic"/>
                              </w:rPr>
                              <w:t>: A difference in health that is closely linked with social or economic disadvantage.</w:t>
                            </w:r>
                          </w:p>
                          <w:p w:rsidR="00981F97" w:rsidRDefault="00981F97" w:rsidP="00981F97">
                            <w:pPr>
                              <w:rPr>
                                <w:rFonts w:ascii="Century Gothic" w:hAnsi="Century Gothic"/>
                              </w:rPr>
                            </w:pPr>
                          </w:p>
                          <w:p w:rsidR="008A3591" w:rsidRDefault="00981F97" w:rsidP="004A433B">
                            <w:pPr>
                              <w:rPr>
                                <w:rFonts w:ascii="Century Gothic" w:hAnsi="Century Gothic"/>
                              </w:rPr>
                            </w:pPr>
                            <w:r w:rsidRPr="00F75B59">
                              <w:rPr>
                                <w:rFonts w:ascii="Century Gothic" w:hAnsi="Century Gothic"/>
                                <w:b/>
                              </w:rPr>
                              <w:t>Health Literacy</w:t>
                            </w:r>
                            <w:r w:rsidRPr="00F75B59">
                              <w:rPr>
                                <w:rFonts w:ascii="Century Gothic" w:hAnsi="Century Gothic"/>
                              </w:rPr>
                              <w:t xml:space="preserve">: The degree to which individuals have </w:t>
                            </w:r>
                            <w:r w:rsidR="004A433B">
                              <w:rPr>
                                <w:rFonts w:ascii="Century Gothic" w:hAnsi="Century Gothic"/>
                              </w:rPr>
                              <w:t>the capacity to obtain, process</w:t>
                            </w:r>
                            <w:r w:rsidRPr="00F75B59">
                              <w:rPr>
                                <w:rFonts w:ascii="Century Gothic" w:hAnsi="Century Gothic"/>
                              </w:rPr>
                              <w:t xml:space="preserve"> and understand basic health information and services needed to make appropriate health decisions.</w:t>
                            </w:r>
                          </w:p>
                          <w:p w:rsidR="005F7B02" w:rsidRDefault="005F7B02" w:rsidP="005F7B02">
                            <w:pPr>
                              <w:pBdr>
                                <w:bottom w:val="single" w:sz="24" w:space="1" w:color="BBC445"/>
                              </w:pBdr>
                              <w:rPr>
                                <w:rFonts w:ascii="Century Gothic" w:hAnsi="Century Gothic"/>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50AC73" id="AutoShape 2" o:spid="_x0000_s1027" style="position:absolute;margin-left:296.85pt;margin-top:158.2pt;width:180.65pt;height:25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" o:allowincell="f" fillcolor="#deeaf6 [660]" stroked="f">
                <v:textbox inset=",7.2pt,,7.2pt">
                  <w:txbxContent>
                    <w:p w:rsidR="00981F97" w:rsidRDefault="00981F97" w:rsidP="00981F97">
                      <w:pPr>
                        <w:rPr>
                          <w:rFonts w:ascii="Century Gothic" w:hAnsi="Century Gothic"/>
                        </w:rPr>
                      </w:pPr>
                      <w:r w:rsidRPr="00F75B59">
                        <w:rPr>
                          <w:rFonts w:ascii="Century Gothic" w:hAnsi="Century Gothic"/>
                          <w:b/>
                        </w:rPr>
                        <w:t>Health</w:t>
                      </w:r>
                      <w:r w:rsidRPr="00F75B59">
                        <w:rPr>
                          <w:rFonts w:ascii="Century Gothic" w:hAnsi="Century Gothic"/>
                        </w:rPr>
                        <w:t>: The sta</w:t>
                      </w:r>
                      <w:r w:rsidR="004A433B">
                        <w:rPr>
                          <w:rFonts w:ascii="Century Gothic" w:hAnsi="Century Gothic"/>
                        </w:rPr>
                        <w:t>te of complete physical, mental</w:t>
                      </w:r>
                      <w:r w:rsidRPr="00F75B59">
                        <w:rPr>
                          <w:rFonts w:ascii="Century Gothic" w:hAnsi="Century Gothic"/>
                        </w:rPr>
                        <w:t xml:space="preserve"> and social well-being.</w:t>
                      </w:r>
                    </w:p>
                    <w:p w:rsidR="00981F97" w:rsidRPr="00F75B59" w:rsidRDefault="00981F97" w:rsidP="00981F97">
                      <w:pPr>
                        <w:rPr>
                          <w:rFonts w:ascii="Century Gothic" w:hAnsi="Century Gothic"/>
                        </w:rPr>
                      </w:pPr>
                    </w:p>
                    <w:p w:rsidR="00981F97" w:rsidRDefault="00981F97" w:rsidP="00981F97">
                      <w:pPr>
                        <w:rPr>
                          <w:rFonts w:ascii="Century Gothic" w:hAnsi="Century Gothic"/>
                        </w:rPr>
                      </w:pPr>
                      <w:r w:rsidRPr="00F75B59">
                        <w:rPr>
                          <w:rFonts w:ascii="Century Gothic" w:hAnsi="Century Gothic"/>
                          <w:b/>
                        </w:rPr>
                        <w:t>Health Disparity</w:t>
                      </w:r>
                      <w:r w:rsidRPr="00F75B59">
                        <w:rPr>
                          <w:rFonts w:ascii="Century Gothic" w:hAnsi="Century Gothic"/>
                        </w:rPr>
                        <w:t>: A difference in health that is closely linked with social or economic disadvantage.</w:t>
                      </w:r>
                    </w:p>
                    <w:p w:rsidR="00981F97" w:rsidRDefault="00981F97" w:rsidP="00981F97">
                      <w:pPr>
                        <w:rPr>
                          <w:rFonts w:ascii="Century Gothic" w:hAnsi="Century Gothic"/>
                        </w:rPr>
                      </w:pPr>
                    </w:p>
                    <w:p w:rsidR="008A3591" w:rsidRDefault="00981F97" w:rsidP="004A433B">
                      <w:pPr>
                        <w:rPr>
                          <w:rFonts w:ascii="Century Gothic" w:hAnsi="Century Gothic"/>
                        </w:rPr>
                      </w:pPr>
                      <w:r w:rsidRPr="00F75B59">
                        <w:rPr>
                          <w:rFonts w:ascii="Century Gothic" w:hAnsi="Century Gothic"/>
                          <w:b/>
                        </w:rPr>
                        <w:t>Health Literacy</w:t>
                      </w:r>
                      <w:r w:rsidRPr="00F75B59">
                        <w:rPr>
                          <w:rFonts w:ascii="Century Gothic" w:hAnsi="Century Gothic"/>
                        </w:rPr>
                        <w:t xml:space="preserve">: The degree to which individuals have </w:t>
                      </w:r>
                      <w:r w:rsidR="004A433B">
                        <w:rPr>
                          <w:rFonts w:ascii="Century Gothic" w:hAnsi="Century Gothic"/>
                        </w:rPr>
                        <w:t>the capacity to obtain, process</w:t>
                      </w:r>
                      <w:r w:rsidRPr="00F75B59">
                        <w:rPr>
                          <w:rFonts w:ascii="Century Gothic" w:hAnsi="Century Gothic"/>
                        </w:rPr>
                        <w:t xml:space="preserve"> and understand basic health information and services needed to make appropriate health decisions.</w:t>
                      </w:r>
                    </w:p>
                    <w:p w:rsidR="005F7B02" w:rsidRDefault="005F7B02" w:rsidP="005F7B02">
                      <w:pPr>
                        <w:pBdr>
                          <w:bottom w:val="single" w:sz="24" w:space="1" w:color="BBC445"/>
                        </w:pBdr>
                        <w:rPr>
                          <w:rFonts w:ascii="Century Gothic" w:hAnsi="Century Gothic"/>
                        </w:rPr>
                      </w:pPr>
                    </w:p>
                  </w:txbxContent>
                </v:textbox>
                <w10:wrap type="square" anchorx="margin" anchory="page"/>
              </v:rect>
            </w:pict>
          </mc:Fallback>
        </mc:AlternateContent>
      </w:r>
    </w:p>
    <w:p w:rsidR="00BD234C" w:rsidRPr="00F75B59" w:rsidRDefault="00BD234C" w:rsidP="00BD234C">
      <w:pPr>
        <w:rPr>
          <w:rFonts w:ascii="Century Gothic" w:hAnsi="Century Gothic"/>
        </w:rPr>
      </w:pPr>
      <w:r w:rsidRPr="00F75B59">
        <w:rPr>
          <w:rFonts w:ascii="Century Gothic" w:hAnsi="Century Gothic"/>
        </w:rPr>
        <w:t xml:space="preserve">The 2013 </w:t>
      </w:r>
      <w:hyperlink r:id="rId9">
        <w:r w:rsidRPr="00F75B59">
          <w:rPr>
            <w:rStyle w:val="Hyperlink"/>
            <w:rFonts w:ascii="Century Gothic" w:hAnsi="Century Gothic"/>
          </w:rPr>
          <w:t xml:space="preserve">National CLAS Standards </w:t>
        </w:r>
      </w:hyperlink>
      <w:r w:rsidRPr="00F75B59">
        <w:rPr>
          <w:rFonts w:ascii="Century Gothic" w:hAnsi="Century Gothic"/>
        </w:rPr>
        <w:t>are a comprehensive series o</w:t>
      </w:r>
      <w:r w:rsidR="006E0ED6">
        <w:rPr>
          <w:rFonts w:ascii="Century Gothic" w:hAnsi="Century Gothic"/>
        </w:rPr>
        <w:t>f guidelines that inform, guide</w:t>
      </w:r>
      <w:r w:rsidRPr="00F75B59">
        <w:rPr>
          <w:rFonts w:ascii="Century Gothic" w:hAnsi="Century Gothic"/>
        </w:rPr>
        <w:t xml:space="preserve"> and facilitate practices related to culturally and linguistically</w:t>
      </w:r>
      <w:r w:rsidR="00AF6AC3">
        <w:rPr>
          <w:rFonts w:ascii="Century Gothic" w:hAnsi="Century Gothic"/>
        </w:rPr>
        <w:t xml:space="preserve"> </w:t>
      </w:r>
      <w:r w:rsidRPr="00F75B59">
        <w:rPr>
          <w:rFonts w:ascii="Century Gothic" w:hAnsi="Century Gothic"/>
        </w:rPr>
        <w:t>appropr</w:t>
      </w:r>
      <w:r w:rsidR="00AF6AC3">
        <w:rPr>
          <w:rFonts w:ascii="Century Gothic" w:hAnsi="Century Gothic"/>
        </w:rPr>
        <w:t>iate health services. The CLAS Principal S</w:t>
      </w:r>
      <w:r w:rsidRPr="00F75B59">
        <w:rPr>
          <w:rFonts w:ascii="Century Gothic" w:hAnsi="Century Gothic"/>
        </w:rPr>
        <w:t xml:space="preserve">tandard is the overall goal: </w:t>
      </w:r>
      <w:r w:rsidRPr="00AF6AC3">
        <w:rPr>
          <w:rFonts w:ascii="Century Gothic" w:hAnsi="Century Gothic"/>
          <w:b/>
          <w:i/>
        </w:rPr>
        <w:t>organizations will</w:t>
      </w:r>
      <w:r w:rsidRPr="00F75B59">
        <w:rPr>
          <w:rFonts w:ascii="Century Gothic" w:hAnsi="Century Gothic"/>
        </w:rPr>
        <w:t xml:space="preserve"> </w:t>
      </w:r>
      <w:r w:rsidRPr="00BD234C">
        <w:rPr>
          <w:rFonts w:ascii="Century Gothic" w:hAnsi="Century Gothic"/>
          <w:b/>
          <w:i/>
        </w:rPr>
        <w:t>provide effective, equitable, understandable, and respectful quality care and services that are responsive to diverse cultural health beliefs and practices, preferred languages, health literacy, and other communication needs.</w:t>
      </w:r>
      <w:r w:rsidRPr="00F75B59">
        <w:rPr>
          <w:rFonts w:ascii="Century Gothic" w:hAnsi="Century Gothic"/>
        </w:rPr>
        <w:t xml:space="preserve"> </w:t>
      </w:r>
    </w:p>
    <w:p w:rsidR="00825A86" w:rsidRPr="00452B30" w:rsidRDefault="00825A86" w:rsidP="00F75B59">
      <w:pPr>
        <w:rPr>
          <w:rFonts w:ascii="Century Gothic" w:hAnsi="Century Gothic"/>
          <w:sz w:val="20"/>
        </w:rPr>
      </w:pPr>
    </w:p>
    <w:p w:rsidR="00D3460D" w:rsidRPr="00F75B59" w:rsidRDefault="00D3460D" w:rsidP="00D3460D">
      <w:pPr>
        <w:rPr>
          <w:rFonts w:ascii="Century Gothic" w:hAnsi="Century Gothic"/>
        </w:rPr>
      </w:pPr>
      <w:r w:rsidRPr="00F75B59">
        <w:rPr>
          <w:rFonts w:ascii="Century Gothic" w:hAnsi="Century Gothic"/>
        </w:rPr>
        <w:t xml:space="preserve">Implementation of the CLAS standards is increasingly recognized as </w:t>
      </w:r>
      <w:r w:rsidR="00452B30">
        <w:rPr>
          <w:rFonts w:ascii="Century Gothic" w:hAnsi="Century Gothic"/>
        </w:rPr>
        <w:t xml:space="preserve">an </w:t>
      </w:r>
      <w:r w:rsidRPr="00F75B59">
        <w:rPr>
          <w:rFonts w:ascii="Century Gothic" w:hAnsi="Century Gothic"/>
        </w:rPr>
        <w:t xml:space="preserve">effective </w:t>
      </w:r>
      <w:r w:rsidR="00452B30">
        <w:rPr>
          <w:rFonts w:ascii="Century Gothic" w:hAnsi="Century Gothic"/>
        </w:rPr>
        <w:t>way to improve quality of services and increase</w:t>
      </w:r>
      <w:r w:rsidRPr="00F75B59">
        <w:rPr>
          <w:rFonts w:ascii="Century Gothic" w:hAnsi="Century Gothic"/>
        </w:rPr>
        <w:t xml:space="preserve"> patien</w:t>
      </w:r>
      <w:r w:rsidR="00452B30">
        <w:rPr>
          <w:rFonts w:ascii="Century Gothic" w:hAnsi="Century Gothic"/>
        </w:rPr>
        <w:t xml:space="preserve">t safety, effectiveness </w:t>
      </w:r>
      <w:r w:rsidRPr="00F75B59">
        <w:rPr>
          <w:rFonts w:ascii="Century Gothic" w:hAnsi="Century Gothic"/>
        </w:rPr>
        <w:t>and patient-centeredness.</w:t>
      </w:r>
      <w:r w:rsidR="004D0D80">
        <w:rPr>
          <w:rFonts w:ascii="Century Gothic" w:hAnsi="Century Gothic"/>
        </w:rPr>
        <w:t xml:space="preserve"> Below are some resources to help you implement CLAS in your practice. </w:t>
      </w:r>
    </w:p>
    <w:p w:rsidR="00D3460D" w:rsidRDefault="00D3460D" w:rsidP="00BD234C">
      <w:pPr>
        <w:rPr>
          <w:rFonts w:ascii="Century Gothic" w:hAnsi="Century Gothic"/>
          <w:b/>
          <w:color w:val="000000" w:themeColor="text1"/>
          <w:sz w:val="20"/>
        </w:rPr>
      </w:pPr>
    </w:p>
    <w:p w:rsidR="00537401" w:rsidRDefault="00537401" w:rsidP="00BD234C">
      <w:pPr>
        <w:rPr>
          <w:rFonts w:ascii="Century Gothic" w:hAnsi="Century Gothic"/>
          <w:b/>
          <w:color w:val="000000" w:themeColor="text1"/>
          <w:sz w:val="20"/>
        </w:rPr>
      </w:pPr>
    </w:p>
    <w:p w:rsidR="00537401" w:rsidRPr="00452B30" w:rsidRDefault="00537401" w:rsidP="00BD234C">
      <w:pPr>
        <w:rPr>
          <w:rFonts w:ascii="Century Gothic" w:hAnsi="Century Gothic"/>
          <w:b/>
          <w:color w:val="000000" w:themeColor="text1"/>
          <w:sz w:val="20"/>
        </w:rPr>
      </w:pPr>
    </w:p>
    <w:p w:rsidR="008A3591" w:rsidRDefault="00851F83" w:rsidP="00BD234C">
      <w:pPr>
        <w:rPr>
          <w:rFonts w:ascii="Century Gothic" w:hAnsi="Century Gothic"/>
          <w:b/>
          <w:color w:val="000000" w:themeColor="text1"/>
        </w:rPr>
      </w:pPr>
      <w:r>
        <w:rPr>
          <w:rFonts w:ascii="Century Gothic" w:hAnsi="Century Gothic"/>
          <w:b/>
          <w:color w:val="000000" w:themeColor="text1"/>
        </w:rPr>
        <w:t>Additional Resources:</w:t>
      </w:r>
    </w:p>
    <w:p w:rsidR="004D0D80" w:rsidRPr="00537401" w:rsidRDefault="001432AD" w:rsidP="005813D7">
      <w:pPr>
        <w:pStyle w:val="ListParagraph"/>
        <w:numPr>
          <w:ilvl w:val="0"/>
          <w:numId w:val="7"/>
        </w:numPr>
        <w:rPr>
          <w:rFonts w:ascii="Century Gothic" w:hAnsi="Century Gothic" w:cs="Arial"/>
          <w:sz w:val="20"/>
          <w:szCs w:val="20"/>
          <w:lang w:val="en"/>
        </w:rPr>
      </w:pPr>
      <w:hyperlink r:id="rId10" w:history="1">
        <w:r w:rsidR="004D0D80" w:rsidRPr="001432AD">
          <w:rPr>
            <w:rStyle w:val="Hyperlink"/>
            <w:rFonts w:ascii="Century Gothic" w:hAnsi="Century Gothic" w:cs="Arial"/>
            <w:color w:val="0070C0"/>
            <w:sz w:val="20"/>
            <w:szCs w:val="20"/>
            <w:lang w:val="en"/>
          </w:rPr>
          <w:t>A Physician’s Practical Guide to Culturally</w:t>
        </w:r>
        <w:r w:rsidR="00537401" w:rsidRPr="001432AD">
          <w:rPr>
            <w:rStyle w:val="Hyperlink"/>
            <w:rFonts w:ascii="Century Gothic" w:hAnsi="Century Gothic" w:cs="Arial"/>
            <w:color w:val="0070C0"/>
            <w:sz w:val="20"/>
            <w:szCs w:val="20"/>
            <w:lang w:val="en"/>
          </w:rPr>
          <w:t>-</w:t>
        </w:r>
        <w:r w:rsidR="004D0D80" w:rsidRPr="001432AD">
          <w:rPr>
            <w:rStyle w:val="Hyperlink"/>
            <w:rFonts w:ascii="Century Gothic" w:hAnsi="Century Gothic" w:cs="Arial"/>
            <w:color w:val="0070C0"/>
            <w:sz w:val="20"/>
            <w:szCs w:val="20"/>
            <w:lang w:val="en"/>
          </w:rPr>
          <w:t>Competent Care</w:t>
        </w:r>
      </w:hyperlink>
      <w:r w:rsidR="00537401" w:rsidRPr="00537401">
        <w:rPr>
          <w:rFonts w:ascii="Century Gothic" w:hAnsi="Century Gothic" w:cs="Arial"/>
          <w:sz w:val="20"/>
          <w:szCs w:val="20"/>
          <w:lang w:val="en"/>
        </w:rPr>
        <w:t xml:space="preserve"> </w:t>
      </w:r>
      <w:r w:rsidR="00537401">
        <w:rPr>
          <w:rFonts w:ascii="Times New Roman" w:hAnsi="Times New Roman" w:cs="Times New Roman"/>
          <w:sz w:val="20"/>
          <w:szCs w:val="20"/>
          <w:lang w:val="en"/>
        </w:rPr>
        <w:t>‒</w:t>
      </w:r>
      <w:r w:rsidR="00537401">
        <w:rPr>
          <w:rFonts w:ascii="Century Gothic" w:hAnsi="Century Gothic" w:cs="Arial"/>
          <w:sz w:val="20"/>
          <w:szCs w:val="20"/>
          <w:lang w:val="en"/>
        </w:rPr>
        <w:t xml:space="preserve"> </w:t>
      </w:r>
      <w:r w:rsidR="00452B30" w:rsidRPr="00537401">
        <w:rPr>
          <w:rFonts w:ascii="Century Gothic" w:hAnsi="Century Gothic" w:cs="Arial"/>
          <w:sz w:val="20"/>
          <w:szCs w:val="20"/>
          <w:lang w:val="en"/>
        </w:rPr>
        <w:t>U.S. Department of Health &amp; Human Services</w:t>
      </w:r>
    </w:p>
    <w:p w:rsidR="004D0D80" w:rsidRPr="00537401" w:rsidRDefault="001432AD" w:rsidP="007F2D65">
      <w:pPr>
        <w:pStyle w:val="ListParagraph"/>
        <w:numPr>
          <w:ilvl w:val="0"/>
          <w:numId w:val="7"/>
        </w:numPr>
        <w:rPr>
          <w:rFonts w:ascii="Century Gothic" w:hAnsi="Century Gothic" w:cs="Arial"/>
          <w:sz w:val="20"/>
          <w:szCs w:val="20"/>
          <w:lang w:val="en"/>
        </w:rPr>
      </w:pPr>
      <w:hyperlink r:id="rId11" w:tgtFrame="_blank" w:history="1">
        <w:r w:rsidR="00452B30" w:rsidRPr="001432AD">
          <w:rPr>
            <w:rStyle w:val="element-invisible1"/>
            <w:rFonts w:ascii="Century Gothic" w:hAnsi="Century Gothic" w:cs="Arial"/>
            <w:color w:val="0070C0"/>
            <w:sz w:val="20"/>
            <w:szCs w:val="20"/>
            <w:u w:val="single"/>
            <w:lang w:val="en"/>
          </w:rPr>
          <w:t>CLAS Resources</w:t>
        </w:r>
      </w:hyperlink>
      <w:r w:rsidR="00452B30" w:rsidRPr="00537401">
        <w:rPr>
          <w:rStyle w:val="element-invisible1"/>
          <w:rFonts w:ascii="Century Gothic" w:hAnsi="Century Gothic" w:cs="Arial"/>
          <w:sz w:val="20"/>
          <w:szCs w:val="20"/>
          <w:lang w:val="en"/>
        </w:rPr>
        <w:t xml:space="preserve"> </w:t>
      </w:r>
      <w:r w:rsidR="00537401">
        <w:rPr>
          <w:rFonts w:ascii="Times New Roman" w:hAnsi="Times New Roman" w:cs="Times New Roman"/>
          <w:sz w:val="20"/>
          <w:szCs w:val="20"/>
          <w:lang w:val="en"/>
        </w:rPr>
        <w:t>‒</w:t>
      </w:r>
      <w:r w:rsidR="00537401">
        <w:rPr>
          <w:rFonts w:ascii="Century Gothic" w:hAnsi="Century Gothic" w:cs="Arial"/>
          <w:sz w:val="20"/>
          <w:szCs w:val="20"/>
          <w:lang w:val="en"/>
        </w:rPr>
        <w:t xml:space="preserve"> </w:t>
      </w:r>
      <w:r w:rsidR="004D0D80" w:rsidRPr="00537401">
        <w:rPr>
          <w:rStyle w:val="Emphasis"/>
          <w:rFonts w:ascii="Century Gothic" w:hAnsi="Century Gothic" w:cs="Arial"/>
          <w:i w:val="0"/>
          <w:sz w:val="20"/>
          <w:szCs w:val="20"/>
          <w:lang w:val="en"/>
        </w:rPr>
        <w:t>A compilation of resources and publications related to the provision of culturally and linguistically appropriate services. Allows use</w:t>
      </w:r>
      <w:r w:rsidR="00452B30" w:rsidRPr="00537401">
        <w:rPr>
          <w:rStyle w:val="Emphasis"/>
          <w:rFonts w:ascii="Century Gothic" w:hAnsi="Century Gothic" w:cs="Arial"/>
          <w:i w:val="0"/>
          <w:sz w:val="20"/>
          <w:szCs w:val="20"/>
          <w:lang w:val="en"/>
        </w:rPr>
        <w:t>rs to search by type and topic.</w:t>
      </w:r>
    </w:p>
    <w:p w:rsidR="008A3591" w:rsidRPr="00452B30" w:rsidRDefault="001432AD" w:rsidP="004D0D80">
      <w:pPr>
        <w:pStyle w:val="ListParagraph"/>
        <w:numPr>
          <w:ilvl w:val="0"/>
          <w:numId w:val="7"/>
        </w:numPr>
        <w:rPr>
          <w:rStyle w:val="Hyperlink"/>
          <w:rFonts w:ascii="Century Gothic" w:hAnsi="Century Gothic"/>
          <w:color w:val="auto"/>
          <w:sz w:val="20"/>
          <w:szCs w:val="20"/>
        </w:rPr>
      </w:pPr>
      <w:hyperlink r:id="rId12" w:history="1">
        <w:r w:rsidR="00C679A5" w:rsidRPr="00452B30">
          <w:rPr>
            <w:rStyle w:val="Hyperlink"/>
            <w:rFonts w:ascii="Century Gothic" w:hAnsi="Century Gothic"/>
            <w:sz w:val="20"/>
            <w:szCs w:val="20"/>
          </w:rPr>
          <w:t>Think Cultural Health</w:t>
        </w:r>
      </w:hyperlink>
      <w:r w:rsidR="00C679A5" w:rsidRPr="00452B30">
        <w:rPr>
          <w:rFonts w:ascii="Century Gothic" w:hAnsi="Century Gothic"/>
          <w:sz w:val="20"/>
          <w:szCs w:val="20"/>
        </w:rPr>
        <w:t xml:space="preserve"> </w:t>
      </w:r>
    </w:p>
    <w:p w:rsidR="004D0D80" w:rsidRPr="00537401" w:rsidRDefault="001432AD" w:rsidP="00537401">
      <w:pPr>
        <w:pStyle w:val="ListParagraph"/>
        <w:numPr>
          <w:ilvl w:val="0"/>
          <w:numId w:val="7"/>
        </w:numPr>
        <w:rPr>
          <w:rFonts w:ascii="Century Gothic" w:hAnsi="Century Gothic"/>
          <w:b/>
          <w:sz w:val="20"/>
          <w:szCs w:val="20"/>
        </w:rPr>
      </w:pPr>
      <w:hyperlink r:id="rId13" w:anchor="xiii" w:history="1">
        <w:r w:rsidR="004D0D80" w:rsidRPr="001432AD">
          <w:rPr>
            <w:rStyle w:val="Hyperlink"/>
            <w:rFonts w:ascii="Century Gothic" w:hAnsi="Century Gothic"/>
            <w:color w:val="0070C0"/>
            <w:sz w:val="20"/>
            <w:szCs w:val="20"/>
          </w:rPr>
          <w:t>Unequal Treatment, Confronting Racial and Ethnic Disparities in Healthcare</w:t>
        </w:r>
      </w:hyperlink>
      <w:r w:rsidR="00537401" w:rsidRPr="001432AD">
        <w:rPr>
          <w:rFonts w:ascii="Century Gothic" w:hAnsi="Century Gothic"/>
          <w:color w:val="0070C0"/>
          <w:sz w:val="20"/>
          <w:szCs w:val="20"/>
        </w:rPr>
        <w:t xml:space="preserve"> </w:t>
      </w:r>
      <w:r w:rsidR="00537401">
        <w:rPr>
          <w:rFonts w:ascii="Times New Roman" w:hAnsi="Times New Roman" w:cs="Times New Roman"/>
          <w:sz w:val="20"/>
          <w:szCs w:val="20"/>
          <w:lang w:val="en"/>
        </w:rPr>
        <w:t>‒</w:t>
      </w:r>
      <w:r w:rsidR="00537401">
        <w:rPr>
          <w:rFonts w:ascii="Century Gothic" w:hAnsi="Century Gothic" w:cs="Arial"/>
          <w:sz w:val="20"/>
          <w:szCs w:val="20"/>
          <w:lang w:val="en"/>
        </w:rPr>
        <w:t xml:space="preserve"> </w:t>
      </w:r>
      <w:r w:rsidR="004D0D80" w:rsidRPr="00537401">
        <w:rPr>
          <w:rFonts w:ascii="Century Gothic" w:hAnsi="Century Gothic"/>
          <w:sz w:val="20"/>
          <w:szCs w:val="20"/>
        </w:rPr>
        <w:t>I</w:t>
      </w:r>
      <w:r w:rsidR="00452B30" w:rsidRPr="00537401">
        <w:rPr>
          <w:rFonts w:ascii="Century Gothic" w:hAnsi="Century Gothic"/>
          <w:sz w:val="20"/>
          <w:szCs w:val="20"/>
        </w:rPr>
        <w:t xml:space="preserve">nstitute </w:t>
      </w:r>
      <w:r w:rsidR="00537401">
        <w:rPr>
          <w:rFonts w:ascii="Century Gothic" w:hAnsi="Century Gothic"/>
          <w:sz w:val="20"/>
          <w:szCs w:val="20"/>
        </w:rPr>
        <w:t>o</w:t>
      </w:r>
      <w:r w:rsidR="00452B30" w:rsidRPr="00537401">
        <w:rPr>
          <w:rFonts w:ascii="Century Gothic" w:hAnsi="Century Gothic"/>
          <w:sz w:val="20"/>
          <w:szCs w:val="20"/>
        </w:rPr>
        <w:t xml:space="preserve">f </w:t>
      </w:r>
      <w:r w:rsidR="004D0D80" w:rsidRPr="00537401">
        <w:rPr>
          <w:rFonts w:ascii="Century Gothic" w:hAnsi="Century Gothic"/>
          <w:sz w:val="20"/>
          <w:szCs w:val="20"/>
        </w:rPr>
        <w:t>M</w:t>
      </w:r>
      <w:r w:rsidR="00452B30" w:rsidRPr="00537401">
        <w:rPr>
          <w:rFonts w:ascii="Century Gothic" w:hAnsi="Century Gothic"/>
          <w:sz w:val="20"/>
          <w:szCs w:val="20"/>
        </w:rPr>
        <w:t>edicine</w:t>
      </w:r>
      <w:r w:rsidR="004D0D80" w:rsidRPr="00537401">
        <w:rPr>
          <w:rFonts w:ascii="Century Gothic" w:hAnsi="Century Gothic"/>
          <w:sz w:val="20"/>
          <w:szCs w:val="20"/>
        </w:rPr>
        <w:t xml:space="preserve"> </w:t>
      </w:r>
    </w:p>
    <w:p w:rsidR="00452B30" w:rsidRPr="00452B30" w:rsidRDefault="00452B30" w:rsidP="00452B30">
      <w:pPr>
        <w:pStyle w:val="ListParagraph"/>
        <w:numPr>
          <w:ilvl w:val="0"/>
          <w:numId w:val="7"/>
        </w:numPr>
        <w:rPr>
          <w:rFonts w:ascii="Century Gothic" w:hAnsi="Century Gothic" w:cs="Arial"/>
          <w:sz w:val="20"/>
          <w:szCs w:val="20"/>
          <w:lang w:val="en"/>
        </w:rPr>
      </w:pPr>
      <w:r w:rsidRPr="00452B30">
        <w:rPr>
          <w:rFonts w:ascii="Century Gothic" w:hAnsi="Century Gothic" w:cs="Arial"/>
          <w:sz w:val="20"/>
          <w:szCs w:val="20"/>
          <w:lang w:val="en"/>
        </w:rPr>
        <w:t>Recorded Webinars:</w:t>
      </w:r>
    </w:p>
    <w:p w:rsidR="00452B30" w:rsidRPr="001432AD" w:rsidRDefault="001432AD" w:rsidP="00452B30">
      <w:pPr>
        <w:pStyle w:val="ListParagraph"/>
        <w:numPr>
          <w:ilvl w:val="1"/>
          <w:numId w:val="7"/>
        </w:numPr>
        <w:ind w:left="990" w:hanging="270"/>
        <w:rPr>
          <w:rFonts w:ascii="Century Gothic" w:hAnsi="Century Gothic" w:cs="Arial"/>
          <w:b/>
          <w:color w:val="0070C0"/>
          <w:sz w:val="20"/>
          <w:szCs w:val="20"/>
          <w:lang w:val="en"/>
        </w:rPr>
      </w:pPr>
      <w:hyperlink r:id="rId14" w:history="1">
        <w:r w:rsidR="00452B30" w:rsidRPr="001432AD">
          <w:rPr>
            <w:rStyle w:val="Hyperlink"/>
            <w:rFonts w:ascii="Century Gothic" w:hAnsi="Century Gothic" w:cs="Arial"/>
            <w:color w:val="0070C0"/>
            <w:sz w:val="20"/>
            <w:szCs w:val="20"/>
          </w:rPr>
          <w:t>Reducing Childhood Disparities: The Intersection between Pediatrics and Public Health</w:t>
        </w:r>
      </w:hyperlink>
    </w:p>
    <w:p w:rsidR="00452B30" w:rsidRPr="001432AD" w:rsidRDefault="001432AD" w:rsidP="00452B30">
      <w:pPr>
        <w:pStyle w:val="ListParagraph"/>
        <w:numPr>
          <w:ilvl w:val="1"/>
          <w:numId w:val="7"/>
        </w:numPr>
        <w:ind w:left="990" w:hanging="270"/>
        <w:rPr>
          <w:rFonts w:ascii="Century Gothic" w:hAnsi="Century Gothic" w:cs="Arial"/>
          <w:color w:val="0070C0"/>
          <w:sz w:val="20"/>
          <w:szCs w:val="20"/>
          <w:lang w:val="en"/>
        </w:rPr>
      </w:pPr>
      <w:hyperlink r:id="rId15" w:tgtFrame="_blank" w:history="1">
        <w:r w:rsidR="00452B30" w:rsidRPr="001432AD">
          <w:rPr>
            <w:rStyle w:val="Hyperlink"/>
            <w:rFonts w:ascii="Century Gothic" w:hAnsi="Century Gothic" w:cs="Arial"/>
            <w:color w:val="0070C0"/>
            <w:sz w:val="20"/>
            <w:szCs w:val="20"/>
            <w:lang w:val="en"/>
          </w:rPr>
          <w:t>Beyond the Right Thing to Do: The Legal Case for CLAS Implementation</w:t>
        </w:r>
      </w:hyperlink>
      <w:bookmarkStart w:id="0" w:name="_GoBack"/>
      <w:bookmarkEnd w:id="0"/>
    </w:p>
    <w:p w:rsidR="00452B30" w:rsidRDefault="00452B30" w:rsidP="00452B30">
      <w:pPr>
        <w:pStyle w:val="ListParagraph"/>
        <w:ind w:left="720"/>
        <w:rPr>
          <w:rFonts w:ascii="Century Gothic" w:hAnsi="Century Gothic"/>
          <w:b/>
          <w:sz w:val="20"/>
          <w:szCs w:val="20"/>
        </w:rPr>
      </w:pPr>
    </w:p>
    <w:p w:rsidR="00537401" w:rsidRPr="00452B30" w:rsidRDefault="00537401" w:rsidP="00452B30">
      <w:pPr>
        <w:pStyle w:val="ListParagraph"/>
        <w:ind w:left="720"/>
        <w:rPr>
          <w:rFonts w:ascii="Century Gothic" w:hAnsi="Century Gothic"/>
          <w:b/>
          <w:sz w:val="20"/>
          <w:szCs w:val="20"/>
        </w:rPr>
      </w:pPr>
    </w:p>
    <w:p w:rsidR="00537401" w:rsidRDefault="00537401" w:rsidP="006E0ED6">
      <w:pPr>
        <w:rPr>
          <w:rFonts w:ascii="Century Gothic" w:hAnsi="Century Gothic"/>
          <w:sz w:val="16"/>
          <w:szCs w:val="16"/>
        </w:rPr>
      </w:pPr>
      <w:r w:rsidRPr="00981F97">
        <w:rPr>
          <w:rFonts w:ascii="Century Gothic" w:hAnsi="Century Gothic"/>
          <w:noProof/>
          <w:color w:val="000000"/>
        </w:rPr>
        <mc:AlternateContent>
          <mc:Choice Requires="wps">
            <w:drawing>
              <wp:anchor distT="0" distB="0" distL="457200" distR="114300" simplePos="0" relativeHeight="251669504" behindDoc="0" locked="0" layoutInCell="0" allowOverlap="1" wp14:anchorId="4BE0910D" wp14:editId="01297046">
                <wp:simplePos x="0" y="0"/>
                <wp:positionH relativeFrom="margin">
                  <wp:align>left</wp:align>
                </wp:positionH>
                <wp:positionV relativeFrom="margin">
                  <wp:posOffset>6364329</wp:posOffset>
                </wp:positionV>
                <wp:extent cx="6029325" cy="1066800"/>
                <wp:effectExtent l="0" t="0" r="9525" b="0"/>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066800"/>
                        </a:xfrm>
                        <a:prstGeom prst="rect">
                          <a:avLst/>
                        </a:prstGeom>
                        <a:solidFill>
                          <a:schemeClr val="accent1">
                            <a:lumMod val="20000"/>
                            <a:lumOff val="80000"/>
                          </a:schemeClr>
                        </a:solidFill>
                        <a:ln>
                          <a:noFill/>
                        </a:ln>
                        <a:extLst/>
                      </wps:spPr>
                      <wps:style>
                        <a:lnRef idx="2">
                          <a:schemeClr val="accent1"/>
                        </a:lnRef>
                        <a:fillRef idx="1">
                          <a:schemeClr val="lt1"/>
                        </a:fillRef>
                        <a:effectRef idx="0">
                          <a:schemeClr val="accent1"/>
                        </a:effectRef>
                        <a:fontRef idx="minor">
                          <a:schemeClr val="dk1"/>
                        </a:fontRef>
                      </wps:style>
                      <wps:txbx>
                        <w:txbxContent>
                          <w:p w:rsidR="00981F97" w:rsidRPr="006E0ED6" w:rsidRDefault="00981F97" w:rsidP="00BD234C">
                            <w:pPr>
                              <w:jc w:val="center"/>
                              <w:rPr>
                                <w:rFonts w:ascii="Century Gothic" w:hAnsi="Century Gothic"/>
                                <w:b/>
                                <w:i/>
                                <w:sz w:val="28"/>
                              </w:rPr>
                            </w:pPr>
                            <w:r w:rsidRPr="006E0ED6">
                              <w:rPr>
                                <w:rFonts w:ascii="Century Gothic" w:hAnsi="Century Gothic"/>
                                <w:b/>
                                <w:sz w:val="28"/>
                              </w:rPr>
                              <w:t>Equality</w:t>
                            </w:r>
                            <w:r w:rsidRPr="006E0ED6">
                              <w:rPr>
                                <w:rFonts w:ascii="Century Gothic" w:hAnsi="Century Gothic"/>
                                <w:sz w:val="28"/>
                              </w:rPr>
                              <w:t xml:space="preserve"> </w:t>
                            </w:r>
                            <w:r w:rsidRPr="006E0ED6">
                              <w:rPr>
                                <w:rFonts w:ascii="Century Gothic" w:hAnsi="Century Gothic"/>
                                <w:b/>
                                <w:sz w:val="32"/>
                                <w:szCs w:val="24"/>
                              </w:rPr>
                              <w:t>≠</w:t>
                            </w:r>
                            <w:r w:rsidRPr="006E0ED6">
                              <w:rPr>
                                <w:rFonts w:ascii="Century Gothic" w:hAnsi="Century Gothic"/>
                                <w:b/>
                                <w:sz w:val="28"/>
                              </w:rPr>
                              <w:t xml:space="preserve"> Equity</w:t>
                            </w:r>
                          </w:p>
                          <w:p w:rsidR="00981F97" w:rsidRPr="006E0ED6" w:rsidRDefault="00981F97" w:rsidP="00BD234C">
                            <w:pPr>
                              <w:jc w:val="center"/>
                              <w:rPr>
                                <w:rFonts w:ascii="Century Gothic" w:hAnsi="Century Gothic"/>
                                <w:b/>
                                <w:i/>
                                <w:sz w:val="14"/>
                              </w:rPr>
                            </w:pPr>
                          </w:p>
                          <w:p w:rsidR="00981F97" w:rsidRDefault="00981F97" w:rsidP="00D3460D">
                            <w:pPr>
                              <w:jc w:val="center"/>
                              <w:rPr>
                                <w:rFonts w:ascii="Century Gothic" w:hAnsi="Century Gothic"/>
                              </w:rPr>
                            </w:pPr>
                            <w:r w:rsidRPr="00F75B59">
                              <w:rPr>
                                <w:rFonts w:ascii="Century Gothic" w:hAnsi="Century Gothic"/>
                                <w:b/>
                                <w:i/>
                              </w:rPr>
                              <w:t>Equality</w:t>
                            </w:r>
                            <w:r w:rsidRPr="00F75B59">
                              <w:rPr>
                                <w:rFonts w:ascii="Century Gothic" w:hAnsi="Century Gothic"/>
                              </w:rPr>
                              <w:t xml:space="preserve"> is when everyone gets the </w:t>
                            </w:r>
                            <w:r w:rsidRPr="00CA5C36">
                              <w:rPr>
                                <w:rFonts w:ascii="Century Gothic" w:hAnsi="Century Gothic"/>
                                <w:b/>
                              </w:rPr>
                              <w:t>same</w:t>
                            </w:r>
                            <w:r w:rsidRPr="00F75B59">
                              <w:rPr>
                                <w:rFonts w:ascii="Century Gothic" w:hAnsi="Century Gothic"/>
                              </w:rPr>
                              <w:t xml:space="preserve"> treatment.</w:t>
                            </w:r>
                          </w:p>
                          <w:p w:rsidR="006E0ED6" w:rsidRDefault="00981F97" w:rsidP="00D3460D">
                            <w:pPr>
                              <w:jc w:val="center"/>
                              <w:rPr>
                                <w:rFonts w:ascii="Century Gothic" w:hAnsi="Century Gothic"/>
                              </w:rPr>
                            </w:pPr>
                            <w:r w:rsidRPr="00F75B59">
                              <w:rPr>
                                <w:rFonts w:ascii="Century Gothic" w:hAnsi="Century Gothic"/>
                                <w:b/>
                                <w:i/>
                              </w:rPr>
                              <w:t>Equity</w:t>
                            </w:r>
                            <w:r w:rsidRPr="00F75B59">
                              <w:rPr>
                                <w:rFonts w:ascii="Century Gothic" w:hAnsi="Century Gothic"/>
                              </w:rPr>
                              <w:t xml:space="preserve"> is when everyone gets the treatment they </w:t>
                            </w:r>
                            <w:r w:rsidRPr="00CA5C36">
                              <w:rPr>
                                <w:rFonts w:ascii="Century Gothic" w:hAnsi="Century Gothic"/>
                                <w:b/>
                              </w:rPr>
                              <w:t>need</w:t>
                            </w:r>
                            <w:r w:rsidRPr="00F75B59">
                              <w:rPr>
                                <w:rFonts w:ascii="Century Gothic" w:hAnsi="Century Gothic"/>
                              </w:rPr>
                              <w:t xml:space="preserve"> to achieve </w:t>
                            </w:r>
                          </w:p>
                          <w:p w:rsidR="00981F97" w:rsidRPr="00F75B59" w:rsidRDefault="00981F97" w:rsidP="00D3460D">
                            <w:pPr>
                              <w:jc w:val="center"/>
                              <w:rPr>
                                <w:rFonts w:ascii="Century Gothic" w:hAnsi="Century Gothic"/>
                              </w:rPr>
                            </w:pPr>
                            <w:r w:rsidRPr="00F75B59">
                              <w:rPr>
                                <w:rFonts w:ascii="Century Gothic" w:hAnsi="Century Gothic"/>
                              </w:rPr>
                              <w:t>the desired outcome.</w:t>
                            </w:r>
                          </w:p>
                          <w:p w:rsidR="00981F97" w:rsidRDefault="00981F97">
                            <w:pPr>
                              <w:pBdr>
                                <w:left w:val="single" w:sz="48" w:space="13" w:color="5B9BD5" w:themeColor="accent1"/>
                              </w:pBdr>
                              <w:spacing w:line="360" w:lineRule="auto"/>
                              <w:rPr>
                                <w:color w:val="5B9BD5" w:themeColor="accent1"/>
                                <w:sz w:val="24"/>
                                <w:szCs w:val="24"/>
                              </w:rPr>
                            </w:pP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BE0910D" id="AutoShape 14" o:spid="_x0000_s1028" style="position:absolute;margin-left:0;margin-top:501.15pt;width:474.75pt;height:84pt;z-index:251669504;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" o:allowincell="f" fillcolor="#deeaf6 [660]" stroked="f" strokeweight="1pt">
                <v:textbox inset=",7.2pt,,7.2pt">
                  <w:txbxContent>
                    <w:p w:rsidR="00981F97" w:rsidRPr="006E0ED6" w:rsidRDefault="00981F97" w:rsidP="00BD234C">
                      <w:pPr>
                        <w:jc w:val="center"/>
                        <w:rPr>
                          <w:rFonts w:ascii="Century Gothic" w:hAnsi="Century Gothic"/>
                          <w:b/>
                          <w:i/>
                          <w:sz w:val="28"/>
                        </w:rPr>
                      </w:pPr>
                      <w:r w:rsidRPr="006E0ED6">
                        <w:rPr>
                          <w:rFonts w:ascii="Century Gothic" w:hAnsi="Century Gothic"/>
                          <w:b/>
                          <w:sz w:val="28"/>
                        </w:rPr>
                        <w:t>Equality</w:t>
                      </w:r>
                      <w:r w:rsidRPr="006E0ED6">
                        <w:rPr>
                          <w:rFonts w:ascii="Century Gothic" w:hAnsi="Century Gothic"/>
                          <w:sz w:val="28"/>
                        </w:rPr>
                        <w:t xml:space="preserve"> </w:t>
                      </w:r>
                      <w:r w:rsidRPr="006E0ED6">
                        <w:rPr>
                          <w:rFonts w:ascii="Century Gothic" w:hAnsi="Century Gothic"/>
                          <w:b/>
                          <w:sz w:val="32"/>
                          <w:szCs w:val="24"/>
                        </w:rPr>
                        <w:t>≠</w:t>
                      </w:r>
                      <w:r w:rsidRPr="006E0ED6">
                        <w:rPr>
                          <w:rFonts w:ascii="Century Gothic" w:hAnsi="Century Gothic"/>
                          <w:b/>
                          <w:sz w:val="28"/>
                        </w:rPr>
                        <w:t xml:space="preserve"> Equity</w:t>
                      </w:r>
                    </w:p>
                    <w:p w:rsidR="00981F97" w:rsidRPr="006E0ED6" w:rsidRDefault="00981F97" w:rsidP="00BD234C">
                      <w:pPr>
                        <w:jc w:val="center"/>
                        <w:rPr>
                          <w:rFonts w:ascii="Century Gothic" w:hAnsi="Century Gothic"/>
                          <w:b/>
                          <w:i/>
                          <w:sz w:val="14"/>
                        </w:rPr>
                      </w:pPr>
                    </w:p>
                    <w:p w:rsidR="00981F97" w:rsidRDefault="00981F97" w:rsidP="00D3460D">
                      <w:pPr>
                        <w:jc w:val="center"/>
                        <w:rPr>
                          <w:rFonts w:ascii="Century Gothic" w:hAnsi="Century Gothic"/>
                        </w:rPr>
                      </w:pPr>
                      <w:r w:rsidRPr="00F75B59">
                        <w:rPr>
                          <w:rFonts w:ascii="Century Gothic" w:hAnsi="Century Gothic"/>
                          <w:b/>
                          <w:i/>
                        </w:rPr>
                        <w:t>Equality</w:t>
                      </w:r>
                      <w:r w:rsidRPr="00F75B59">
                        <w:rPr>
                          <w:rFonts w:ascii="Century Gothic" w:hAnsi="Century Gothic"/>
                        </w:rPr>
                        <w:t xml:space="preserve"> is when everyone gets the </w:t>
                      </w:r>
                      <w:r w:rsidRPr="00CA5C36">
                        <w:rPr>
                          <w:rFonts w:ascii="Century Gothic" w:hAnsi="Century Gothic"/>
                          <w:b/>
                        </w:rPr>
                        <w:t>same</w:t>
                      </w:r>
                      <w:r w:rsidRPr="00F75B59">
                        <w:rPr>
                          <w:rFonts w:ascii="Century Gothic" w:hAnsi="Century Gothic"/>
                        </w:rPr>
                        <w:t xml:space="preserve"> treatment.</w:t>
                      </w:r>
                    </w:p>
                    <w:p w:rsidR="006E0ED6" w:rsidRDefault="00981F97" w:rsidP="00D3460D">
                      <w:pPr>
                        <w:jc w:val="center"/>
                        <w:rPr>
                          <w:rFonts w:ascii="Century Gothic" w:hAnsi="Century Gothic"/>
                        </w:rPr>
                      </w:pPr>
                      <w:r w:rsidRPr="00F75B59">
                        <w:rPr>
                          <w:rFonts w:ascii="Century Gothic" w:hAnsi="Century Gothic"/>
                          <w:b/>
                          <w:i/>
                        </w:rPr>
                        <w:t>Equity</w:t>
                      </w:r>
                      <w:r w:rsidRPr="00F75B59">
                        <w:rPr>
                          <w:rFonts w:ascii="Century Gothic" w:hAnsi="Century Gothic"/>
                        </w:rPr>
                        <w:t xml:space="preserve"> is when everyone gets the treatment they </w:t>
                      </w:r>
                      <w:r w:rsidRPr="00CA5C36">
                        <w:rPr>
                          <w:rFonts w:ascii="Century Gothic" w:hAnsi="Century Gothic"/>
                          <w:b/>
                        </w:rPr>
                        <w:t>need</w:t>
                      </w:r>
                      <w:r w:rsidRPr="00F75B59">
                        <w:rPr>
                          <w:rFonts w:ascii="Century Gothic" w:hAnsi="Century Gothic"/>
                        </w:rPr>
                        <w:t xml:space="preserve"> to achieve </w:t>
                      </w:r>
                    </w:p>
                    <w:p w:rsidR="00981F97" w:rsidRPr="00F75B59" w:rsidRDefault="00981F97" w:rsidP="00D3460D">
                      <w:pPr>
                        <w:jc w:val="center"/>
                        <w:rPr>
                          <w:rFonts w:ascii="Century Gothic" w:hAnsi="Century Gothic"/>
                        </w:rPr>
                      </w:pPr>
                      <w:r w:rsidRPr="00F75B59">
                        <w:rPr>
                          <w:rFonts w:ascii="Century Gothic" w:hAnsi="Century Gothic"/>
                        </w:rPr>
                        <w:t>the desired outcome.</w:t>
                      </w:r>
                    </w:p>
                    <w:p w:rsidR="00981F97" w:rsidRDefault="00981F97">
                      <w:pPr>
                        <w:pBdr>
                          <w:left w:val="single" w:sz="48" w:space="13" w:color="5B9BD5" w:themeColor="accent1"/>
                        </w:pBdr>
                        <w:spacing w:line="360" w:lineRule="auto"/>
                        <w:rPr>
                          <w:color w:val="5B9BD5" w:themeColor="accent1"/>
                          <w:sz w:val="24"/>
                          <w:szCs w:val="24"/>
                        </w:rPr>
                      </w:pPr>
                    </w:p>
                  </w:txbxContent>
                </v:textbox>
                <w10:wrap type="square" anchorx="margin" anchory="margin"/>
              </v:rect>
            </w:pict>
          </mc:Fallback>
        </mc:AlternateContent>
      </w:r>
    </w:p>
    <w:p w:rsidR="00714DFE" w:rsidRPr="00714DFE" w:rsidRDefault="00352FA5" w:rsidP="006E0ED6">
      <w:pPr>
        <w:rPr>
          <w:rFonts w:ascii="Century Gothic" w:hAnsi="Century Gothic" w:cs="Calibri"/>
        </w:rPr>
      </w:pPr>
      <w:r w:rsidRPr="00762885">
        <w:rPr>
          <w:rFonts w:ascii="Century Gothic" w:hAnsi="Century Gothic" w:cstheme="minorHAnsi"/>
          <w:noProof/>
        </w:rPr>
        <mc:AlternateContent>
          <mc:Choice Requires="wps">
            <w:drawing>
              <wp:anchor distT="45720" distB="45720" distL="114300" distR="114300" simplePos="0" relativeHeight="251673600" behindDoc="0" locked="0" layoutInCell="1" allowOverlap="1" wp14:anchorId="2398C513" wp14:editId="36CD203A">
                <wp:simplePos x="0" y="0"/>
                <wp:positionH relativeFrom="margin">
                  <wp:align>center</wp:align>
                </wp:positionH>
                <wp:positionV relativeFrom="page">
                  <wp:posOffset>9218595</wp:posOffset>
                </wp:positionV>
                <wp:extent cx="462915" cy="3581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58140"/>
                        </a:xfrm>
                        <a:prstGeom prst="rect">
                          <a:avLst/>
                        </a:prstGeom>
                        <a:noFill/>
                        <a:ln w="9525">
                          <a:noFill/>
                          <a:miter lim="800000"/>
                          <a:headEnd/>
                          <a:tailEnd/>
                        </a:ln>
                      </wps:spPr>
                      <wps:txbx>
                        <w:txbxContent>
                          <w:p w:rsidR="00352FA5" w:rsidRPr="00F9401D" w:rsidRDefault="00633893" w:rsidP="00633893">
                            <w:pPr>
                              <w:jc w:val="center"/>
                              <w:rPr>
                                <w:rFonts w:ascii="Century Gothic" w:hAnsi="Century Gothic"/>
                                <w:b/>
                                <w:color w:val="FFFFFF" w:themeColor="background1"/>
                                <w:sz w:val="32"/>
                              </w:rPr>
                            </w:pPr>
                            <w:r>
                              <w:rPr>
                                <w:rFonts w:ascii="Century Gothic" w:hAnsi="Century Gothic"/>
                                <w:b/>
                                <w:color w:val="FFFFFF" w:themeColor="background1"/>
                                <w:sz w:val="32"/>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8C513" id="_x0000_s1029" type="#_x0000_t202" style="position:absolute;margin-left:0;margin-top:725.85pt;width:36.45pt;height:28.2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" filled="f" stroked="f">
                <v:textbox>
                  <w:txbxContent>
                    <w:p w:rsidR="00352FA5" w:rsidRPr="00F9401D" w:rsidRDefault="00633893" w:rsidP="00633893">
                      <w:pPr>
                        <w:jc w:val="center"/>
                        <w:rPr>
                          <w:rFonts w:ascii="Century Gothic" w:hAnsi="Century Gothic"/>
                          <w:b/>
                          <w:color w:val="FFFFFF" w:themeColor="background1"/>
                          <w:sz w:val="32"/>
                        </w:rPr>
                      </w:pPr>
                      <w:r>
                        <w:rPr>
                          <w:rFonts w:ascii="Century Gothic" w:hAnsi="Century Gothic"/>
                          <w:b/>
                          <w:color w:val="FFFFFF" w:themeColor="background1"/>
                          <w:sz w:val="32"/>
                        </w:rPr>
                        <w:t>27</w:t>
                      </w:r>
                    </w:p>
                  </w:txbxContent>
                </v:textbox>
                <w10:wrap anchorx="margin" anchory="page"/>
              </v:shape>
            </w:pict>
          </mc:Fallback>
        </mc:AlternateContent>
      </w:r>
      <w:r w:rsidR="00BD234C" w:rsidRPr="00F75B59">
        <w:rPr>
          <w:rFonts w:ascii="Century Gothic" w:hAnsi="Century Gothic"/>
          <w:sz w:val="16"/>
          <w:szCs w:val="16"/>
        </w:rPr>
        <w:t>*</w:t>
      </w:r>
      <w:r w:rsidR="00537401">
        <w:rPr>
          <w:rFonts w:ascii="Century Gothic" w:hAnsi="Century Gothic"/>
          <w:sz w:val="16"/>
          <w:szCs w:val="16"/>
        </w:rPr>
        <w:t xml:space="preserve"> </w:t>
      </w:r>
      <w:r w:rsidR="00BD234C" w:rsidRPr="00F75B59">
        <w:rPr>
          <w:rFonts w:ascii="Century Gothic" w:hAnsi="Century Gothic"/>
          <w:sz w:val="16"/>
          <w:szCs w:val="16"/>
        </w:rPr>
        <w:t>In the context of the Wisconsin Minority Health Program's mission, health disparities are defined as "differences in health outcomes that are adverse and avoidable, which exist between population groups based on gender, age, race, ethnicity, socioeconomic status, geography, sexual orientation, gender identity, disability, special health care needs, or other categories."</w:t>
      </w:r>
    </w:p>
    <w:sectPr w:rsidR="00714DFE" w:rsidRPr="00714DF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0D" w:rsidRDefault="00953F0D" w:rsidP="00714DFE">
      <w:r>
        <w:separator/>
      </w:r>
    </w:p>
  </w:endnote>
  <w:endnote w:type="continuationSeparator" w:id="0">
    <w:p w:rsidR="00953F0D" w:rsidRDefault="00953F0D" w:rsidP="0071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DFE" w:rsidRDefault="00452B30">
    <w:pPr>
      <w:pStyle w:val="Footer"/>
    </w:pPr>
    <w:r>
      <w:rPr>
        <w:noProof/>
      </w:rPr>
      <mc:AlternateContent>
        <mc:Choice Requires="wps">
          <w:drawing>
            <wp:anchor distT="0" distB="0" distL="114300" distR="114300" simplePos="0" relativeHeight="251662336" behindDoc="1" locked="0" layoutInCell="1" allowOverlap="1" wp14:anchorId="2CDC772A" wp14:editId="20D4615F">
              <wp:simplePos x="0" y="0"/>
              <wp:positionH relativeFrom="page">
                <wp:posOffset>307975</wp:posOffset>
              </wp:positionH>
              <wp:positionV relativeFrom="page">
                <wp:posOffset>9571300</wp:posOffset>
              </wp:positionV>
              <wp:extent cx="5546545" cy="337930"/>
              <wp:effectExtent l="0" t="0" r="1651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545" cy="33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DFE" w:rsidRPr="00633893" w:rsidRDefault="00714DFE" w:rsidP="00714DFE">
                          <w:pPr>
                            <w:spacing w:before="69"/>
                            <w:rPr>
                              <w:rFonts w:ascii="Century Gothic" w:eastAsia="Arial" w:hAnsi="Century Gothic" w:cs="Arial"/>
                              <w:color w:val="000000" w:themeColor="text1"/>
                              <w:sz w:val="15"/>
                              <w:szCs w:val="15"/>
                            </w:rPr>
                          </w:pPr>
                          <w:r w:rsidRPr="00633893">
                            <w:rPr>
                              <w:rFonts w:ascii="Century Gothic" w:eastAsia="Arial" w:hAnsi="Century Gothic" w:cs="Arial"/>
                              <w:i/>
                              <w:color w:val="000000" w:themeColor="text1"/>
                              <w:sz w:val="15"/>
                              <w:szCs w:val="15"/>
                            </w:rPr>
                            <w:t>The</w:t>
                          </w:r>
                          <w:r w:rsidRPr="00633893">
                            <w:rPr>
                              <w:rFonts w:ascii="Century Gothic" w:eastAsia="Arial" w:hAnsi="Century Gothic" w:cs="Arial"/>
                              <w:i/>
                              <w:color w:val="000000" w:themeColor="text1"/>
                              <w:spacing w:val="-2"/>
                              <w:sz w:val="15"/>
                              <w:szCs w:val="15"/>
                            </w:rPr>
                            <w:t xml:space="preserve"> </w:t>
                          </w:r>
                          <w:r w:rsidRPr="00633893">
                            <w:rPr>
                              <w:rFonts w:ascii="Century Gothic" w:eastAsia="Arial" w:hAnsi="Century Gothic" w:cs="Arial"/>
                              <w:i/>
                              <w:color w:val="000000" w:themeColor="text1"/>
                              <w:sz w:val="15"/>
                              <w:szCs w:val="15"/>
                            </w:rPr>
                            <w:t>Pediatrician’s</w:t>
                          </w:r>
                          <w:r w:rsidRPr="00633893">
                            <w:rPr>
                              <w:rFonts w:ascii="Century Gothic" w:eastAsia="Arial" w:hAnsi="Century Gothic" w:cs="Arial"/>
                              <w:i/>
                              <w:color w:val="000000" w:themeColor="text1"/>
                              <w:spacing w:val="-11"/>
                              <w:sz w:val="15"/>
                              <w:szCs w:val="15"/>
                            </w:rPr>
                            <w:t xml:space="preserve"> </w:t>
                          </w:r>
                          <w:r w:rsidRPr="00633893">
                            <w:rPr>
                              <w:rFonts w:ascii="Century Gothic" w:eastAsia="Arial" w:hAnsi="Century Gothic" w:cs="Arial"/>
                              <w:i/>
                              <w:color w:val="000000" w:themeColor="text1"/>
                              <w:sz w:val="15"/>
                              <w:szCs w:val="15"/>
                            </w:rPr>
                            <w:t>Guide</w:t>
                          </w:r>
                          <w:r w:rsidRPr="00633893">
                            <w:rPr>
                              <w:rFonts w:ascii="Century Gothic" w:eastAsia="Arial" w:hAnsi="Century Gothic" w:cs="Arial"/>
                              <w:i/>
                              <w:color w:val="000000" w:themeColor="text1"/>
                              <w:spacing w:val="-2"/>
                              <w:sz w:val="15"/>
                              <w:szCs w:val="15"/>
                            </w:rPr>
                            <w:t xml:space="preserve"> </w:t>
                          </w:r>
                          <w:r w:rsidRPr="00633893">
                            <w:rPr>
                              <w:rFonts w:ascii="Century Gothic" w:eastAsia="Arial" w:hAnsi="Century Gothic" w:cs="Arial"/>
                              <w:i/>
                              <w:color w:val="000000" w:themeColor="text1"/>
                              <w:sz w:val="15"/>
                              <w:szCs w:val="15"/>
                            </w:rPr>
                            <w:t>to</w:t>
                          </w:r>
                          <w:r w:rsidRPr="00633893">
                            <w:rPr>
                              <w:rFonts w:ascii="Century Gothic" w:eastAsia="Arial" w:hAnsi="Century Gothic" w:cs="Arial"/>
                              <w:i/>
                              <w:color w:val="000000" w:themeColor="text1"/>
                              <w:spacing w:val="2"/>
                              <w:sz w:val="15"/>
                              <w:szCs w:val="15"/>
                            </w:rPr>
                            <w:t xml:space="preserve"> </w:t>
                          </w:r>
                          <w:r w:rsidR="006E0ED6" w:rsidRPr="00633893">
                            <w:rPr>
                              <w:rFonts w:ascii="Century Gothic" w:eastAsia="Arial" w:hAnsi="Century Gothic" w:cs="Arial"/>
                              <w:i/>
                              <w:color w:val="000000" w:themeColor="text1"/>
                              <w:sz w:val="15"/>
                              <w:szCs w:val="15"/>
                            </w:rPr>
                            <w:t>Community</w:t>
                          </w:r>
                          <w:r w:rsidRPr="00633893">
                            <w:rPr>
                              <w:rFonts w:ascii="Century Gothic" w:eastAsia="Arial" w:hAnsi="Century Gothic" w:cs="Arial"/>
                              <w:i/>
                              <w:color w:val="000000" w:themeColor="text1"/>
                              <w:sz w:val="15"/>
                              <w:szCs w:val="15"/>
                            </w:rPr>
                            <w:t xml:space="preserve"> Resources in</w:t>
                          </w:r>
                          <w:r w:rsidRPr="00633893">
                            <w:rPr>
                              <w:rFonts w:ascii="Century Gothic" w:eastAsia="Arial" w:hAnsi="Century Gothic" w:cs="Arial"/>
                              <w:i/>
                              <w:color w:val="000000" w:themeColor="text1"/>
                              <w:spacing w:val="-17"/>
                              <w:sz w:val="15"/>
                              <w:szCs w:val="15"/>
                            </w:rPr>
                            <w:t xml:space="preserve"> </w:t>
                          </w:r>
                          <w:r w:rsidRPr="00633893">
                            <w:rPr>
                              <w:rFonts w:ascii="Century Gothic" w:eastAsia="Arial" w:hAnsi="Century Gothic" w:cs="Arial"/>
                              <w:i/>
                              <w:color w:val="000000" w:themeColor="text1"/>
                              <w:sz w:val="15"/>
                              <w:szCs w:val="15"/>
                            </w:rPr>
                            <w:t>Wisconsin</w:t>
                          </w:r>
                        </w:p>
                        <w:p w:rsidR="00714DFE" w:rsidRPr="00633893" w:rsidRDefault="00714DFE" w:rsidP="006C1506">
                          <w:pPr>
                            <w:pStyle w:val="BodyText"/>
                            <w:spacing w:line="279" w:lineRule="auto"/>
                            <w:ind w:left="0" w:right="19"/>
                            <w:rPr>
                              <w:rFonts w:ascii="Century Gothic" w:eastAsia="Arial" w:hAnsi="Century Gothic" w:cs="Arial"/>
                              <w:color w:val="000000" w:themeColor="text1"/>
                              <w:sz w:val="15"/>
                              <w:szCs w:val="15"/>
                            </w:rPr>
                          </w:pPr>
                          <w:r w:rsidRPr="00633893">
                            <w:rPr>
                              <w:rFonts w:ascii="Century Gothic" w:hAnsi="Century Gothic"/>
                              <w:color w:val="000000" w:themeColor="text1"/>
                              <w:sz w:val="15"/>
                              <w:szCs w:val="15"/>
                            </w:rPr>
                            <w:t>Reviewed</w:t>
                          </w:r>
                          <w:r w:rsidRPr="00633893">
                            <w:rPr>
                              <w:rFonts w:ascii="Century Gothic" w:hAnsi="Century Gothic"/>
                              <w:color w:val="000000" w:themeColor="text1"/>
                              <w:spacing w:val="1"/>
                              <w:sz w:val="15"/>
                              <w:szCs w:val="15"/>
                            </w:rPr>
                            <w:t xml:space="preserve"> </w:t>
                          </w:r>
                          <w:r w:rsidR="00352FA5" w:rsidRPr="00633893">
                            <w:rPr>
                              <w:rFonts w:ascii="Century Gothic" w:hAnsi="Century Gothic"/>
                              <w:color w:val="000000" w:themeColor="text1"/>
                              <w:sz w:val="15"/>
                              <w:szCs w:val="15"/>
                            </w:rPr>
                            <w:t>by</w:t>
                          </w:r>
                          <w:r w:rsidRPr="00633893">
                            <w:rPr>
                              <w:rFonts w:ascii="Century Gothic" w:hAnsi="Century Gothic"/>
                              <w:color w:val="000000" w:themeColor="text1"/>
                              <w:sz w:val="15"/>
                              <w:szCs w:val="15"/>
                            </w:rPr>
                            <w:t xml:space="preserve"> </w:t>
                          </w:r>
                          <w:r w:rsidR="00352FA5" w:rsidRPr="00633893">
                            <w:rPr>
                              <w:rFonts w:ascii="Century Gothic" w:hAnsi="Century Gothic"/>
                              <w:color w:val="000000" w:themeColor="text1"/>
                              <w:sz w:val="15"/>
                              <w:szCs w:val="15"/>
                            </w:rPr>
                            <w:t xml:space="preserve">Wisconsin </w:t>
                          </w:r>
                          <w:r w:rsidR="00633893">
                            <w:rPr>
                              <w:rFonts w:ascii="Century Gothic" w:hAnsi="Century Gothic"/>
                              <w:color w:val="000000" w:themeColor="text1"/>
                              <w:sz w:val="15"/>
                              <w:szCs w:val="15"/>
                            </w:rPr>
                            <w:t>Minority Health Program</w:t>
                          </w:r>
                          <w:r w:rsidR="00352FA5" w:rsidRPr="00633893">
                            <w:rPr>
                              <w:rFonts w:ascii="Century Gothic" w:hAnsi="Century Gothic"/>
                              <w:color w:val="000000" w:themeColor="text1"/>
                              <w:sz w:val="15"/>
                              <w:szCs w:val="15"/>
                            </w:rPr>
                            <w:t xml:space="preserve">| </w:t>
                          </w:r>
                          <w:r w:rsidR="006E0ED6" w:rsidRPr="00633893">
                            <w:rPr>
                              <w:rFonts w:ascii="Century Gothic" w:hAnsi="Century Gothic"/>
                              <w:color w:val="000000" w:themeColor="text1"/>
                              <w:sz w:val="15"/>
                              <w:szCs w:val="15"/>
                            </w:rPr>
                            <w:t>Dec</w:t>
                          </w:r>
                          <w:r w:rsidR="00633893">
                            <w:rPr>
                              <w:rFonts w:ascii="Century Gothic" w:hAnsi="Century Gothic"/>
                              <w:color w:val="000000" w:themeColor="text1"/>
                              <w:sz w:val="15"/>
                              <w:szCs w:val="15"/>
                            </w:rPr>
                            <w:t>.</w:t>
                          </w:r>
                          <w:r w:rsidRPr="00633893">
                            <w:rPr>
                              <w:rFonts w:ascii="Century Gothic" w:hAnsi="Century Gothic"/>
                              <w:color w:val="000000" w:themeColor="text1"/>
                              <w:spacing w:val="1"/>
                              <w:sz w:val="15"/>
                              <w:szCs w:val="15"/>
                            </w:rPr>
                            <w:t xml:space="preserve"> </w:t>
                          </w:r>
                          <w:r w:rsidR="006E0ED6" w:rsidRPr="00633893">
                            <w:rPr>
                              <w:rFonts w:ascii="Century Gothic" w:hAnsi="Century Gothic"/>
                              <w:sz w:val="15"/>
                              <w:szCs w:val="15"/>
                            </w:rPr>
                            <w:t>2018</w:t>
                          </w:r>
                          <w:r w:rsidR="00352FA5" w:rsidRPr="00633893">
                            <w:rPr>
                              <w:rFonts w:ascii="Century Gothic" w:hAnsi="Century Gothic"/>
                              <w:sz w:val="15"/>
                              <w:szCs w:val="15"/>
                            </w:rPr>
                            <w:t xml:space="preserve"> |</w:t>
                          </w:r>
                          <w:hyperlink r:id="rId1" w:history="1">
                            <w:r w:rsidR="00633893" w:rsidRPr="00633893">
                              <w:rPr>
                                <w:rStyle w:val="Hyperlink"/>
                                <w:rFonts w:ascii="Century Gothic" w:hAnsi="Century Gothic"/>
                                <w:color w:val="auto"/>
                                <w:sz w:val="15"/>
                                <w:szCs w:val="15"/>
                              </w:rPr>
                              <w:t>http://www.wiaap.org/?page=Poverty_resources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C772A" id="_x0000_t202" coordsize="21600,21600" o:spt="202" path="m,l,21600r21600,l21600,xe">
              <v:stroke joinstyle="miter"/>
              <v:path gradientshapeok="t" o:connecttype="rect"/>
            </v:shapetype>
            <v:shape id="Text Box 11" o:spid="_x0000_s1031" type="#_x0000_t202" style="position:absolute;margin-left:24.25pt;margin-top:753.65pt;width:436.75pt;height:26.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" filled="f" stroked="f">
              <v:textbox inset="0,0,0,0">
                <w:txbxContent>
                  <w:p w:rsidR="00714DFE" w:rsidRPr="00633893" w:rsidRDefault="00714DFE" w:rsidP="00714DFE">
                    <w:pPr>
                      <w:spacing w:before="69"/>
                      <w:rPr>
                        <w:rFonts w:ascii="Century Gothic" w:eastAsia="Arial" w:hAnsi="Century Gothic" w:cs="Arial"/>
                        <w:color w:val="000000" w:themeColor="text1"/>
                        <w:sz w:val="15"/>
                        <w:szCs w:val="15"/>
                      </w:rPr>
                    </w:pPr>
                    <w:r w:rsidRPr="00633893">
                      <w:rPr>
                        <w:rFonts w:ascii="Century Gothic" w:eastAsia="Arial" w:hAnsi="Century Gothic" w:cs="Arial"/>
                        <w:i/>
                        <w:color w:val="000000" w:themeColor="text1"/>
                        <w:sz w:val="15"/>
                        <w:szCs w:val="15"/>
                      </w:rPr>
                      <w:t>The</w:t>
                    </w:r>
                    <w:r w:rsidRPr="00633893">
                      <w:rPr>
                        <w:rFonts w:ascii="Century Gothic" w:eastAsia="Arial" w:hAnsi="Century Gothic" w:cs="Arial"/>
                        <w:i/>
                        <w:color w:val="000000" w:themeColor="text1"/>
                        <w:spacing w:val="-2"/>
                        <w:sz w:val="15"/>
                        <w:szCs w:val="15"/>
                      </w:rPr>
                      <w:t xml:space="preserve"> </w:t>
                    </w:r>
                    <w:r w:rsidRPr="00633893">
                      <w:rPr>
                        <w:rFonts w:ascii="Century Gothic" w:eastAsia="Arial" w:hAnsi="Century Gothic" w:cs="Arial"/>
                        <w:i/>
                        <w:color w:val="000000" w:themeColor="text1"/>
                        <w:sz w:val="15"/>
                        <w:szCs w:val="15"/>
                      </w:rPr>
                      <w:t>Pediatrician’s</w:t>
                    </w:r>
                    <w:r w:rsidRPr="00633893">
                      <w:rPr>
                        <w:rFonts w:ascii="Century Gothic" w:eastAsia="Arial" w:hAnsi="Century Gothic" w:cs="Arial"/>
                        <w:i/>
                        <w:color w:val="000000" w:themeColor="text1"/>
                        <w:spacing w:val="-11"/>
                        <w:sz w:val="15"/>
                        <w:szCs w:val="15"/>
                      </w:rPr>
                      <w:t xml:space="preserve"> </w:t>
                    </w:r>
                    <w:r w:rsidRPr="00633893">
                      <w:rPr>
                        <w:rFonts w:ascii="Century Gothic" w:eastAsia="Arial" w:hAnsi="Century Gothic" w:cs="Arial"/>
                        <w:i/>
                        <w:color w:val="000000" w:themeColor="text1"/>
                        <w:sz w:val="15"/>
                        <w:szCs w:val="15"/>
                      </w:rPr>
                      <w:t>Guide</w:t>
                    </w:r>
                    <w:r w:rsidRPr="00633893">
                      <w:rPr>
                        <w:rFonts w:ascii="Century Gothic" w:eastAsia="Arial" w:hAnsi="Century Gothic" w:cs="Arial"/>
                        <w:i/>
                        <w:color w:val="000000" w:themeColor="text1"/>
                        <w:spacing w:val="-2"/>
                        <w:sz w:val="15"/>
                        <w:szCs w:val="15"/>
                      </w:rPr>
                      <w:t xml:space="preserve"> </w:t>
                    </w:r>
                    <w:r w:rsidRPr="00633893">
                      <w:rPr>
                        <w:rFonts w:ascii="Century Gothic" w:eastAsia="Arial" w:hAnsi="Century Gothic" w:cs="Arial"/>
                        <w:i/>
                        <w:color w:val="000000" w:themeColor="text1"/>
                        <w:sz w:val="15"/>
                        <w:szCs w:val="15"/>
                      </w:rPr>
                      <w:t>to</w:t>
                    </w:r>
                    <w:r w:rsidRPr="00633893">
                      <w:rPr>
                        <w:rFonts w:ascii="Century Gothic" w:eastAsia="Arial" w:hAnsi="Century Gothic" w:cs="Arial"/>
                        <w:i/>
                        <w:color w:val="000000" w:themeColor="text1"/>
                        <w:spacing w:val="2"/>
                        <w:sz w:val="15"/>
                        <w:szCs w:val="15"/>
                      </w:rPr>
                      <w:t xml:space="preserve"> </w:t>
                    </w:r>
                    <w:r w:rsidR="006E0ED6" w:rsidRPr="00633893">
                      <w:rPr>
                        <w:rFonts w:ascii="Century Gothic" w:eastAsia="Arial" w:hAnsi="Century Gothic" w:cs="Arial"/>
                        <w:i/>
                        <w:color w:val="000000" w:themeColor="text1"/>
                        <w:sz w:val="15"/>
                        <w:szCs w:val="15"/>
                      </w:rPr>
                      <w:t>Community</w:t>
                    </w:r>
                    <w:r w:rsidRPr="00633893">
                      <w:rPr>
                        <w:rFonts w:ascii="Century Gothic" w:eastAsia="Arial" w:hAnsi="Century Gothic" w:cs="Arial"/>
                        <w:i/>
                        <w:color w:val="000000" w:themeColor="text1"/>
                        <w:sz w:val="15"/>
                        <w:szCs w:val="15"/>
                      </w:rPr>
                      <w:t xml:space="preserve"> Resources in</w:t>
                    </w:r>
                    <w:r w:rsidRPr="00633893">
                      <w:rPr>
                        <w:rFonts w:ascii="Century Gothic" w:eastAsia="Arial" w:hAnsi="Century Gothic" w:cs="Arial"/>
                        <w:i/>
                        <w:color w:val="000000" w:themeColor="text1"/>
                        <w:spacing w:val="-17"/>
                        <w:sz w:val="15"/>
                        <w:szCs w:val="15"/>
                      </w:rPr>
                      <w:t xml:space="preserve"> </w:t>
                    </w:r>
                    <w:r w:rsidRPr="00633893">
                      <w:rPr>
                        <w:rFonts w:ascii="Century Gothic" w:eastAsia="Arial" w:hAnsi="Century Gothic" w:cs="Arial"/>
                        <w:i/>
                        <w:color w:val="000000" w:themeColor="text1"/>
                        <w:sz w:val="15"/>
                        <w:szCs w:val="15"/>
                      </w:rPr>
                      <w:t>Wisconsin</w:t>
                    </w:r>
                  </w:p>
                  <w:p w:rsidR="00714DFE" w:rsidRPr="00633893" w:rsidRDefault="00714DFE" w:rsidP="006C1506">
                    <w:pPr>
                      <w:pStyle w:val="BodyText"/>
                      <w:spacing w:line="279" w:lineRule="auto"/>
                      <w:ind w:left="0" w:right="19"/>
                      <w:rPr>
                        <w:rFonts w:ascii="Century Gothic" w:eastAsia="Arial" w:hAnsi="Century Gothic" w:cs="Arial"/>
                        <w:color w:val="000000" w:themeColor="text1"/>
                        <w:sz w:val="15"/>
                        <w:szCs w:val="15"/>
                      </w:rPr>
                    </w:pPr>
                    <w:r w:rsidRPr="00633893">
                      <w:rPr>
                        <w:rFonts w:ascii="Century Gothic" w:hAnsi="Century Gothic"/>
                        <w:color w:val="000000" w:themeColor="text1"/>
                        <w:sz w:val="15"/>
                        <w:szCs w:val="15"/>
                      </w:rPr>
                      <w:t>Reviewed</w:t>
                    </w:r>
                    <w:r w:rsidRPr="00633893">
                      <w:rPr>
                        <w:rFonts w:ascii="Century Gothic" w:hAnsi="Century Gothic"/>
                        <w:color w:val="000000" w:themeColor="text1"/>
                        <w:spacing w:val="1"/>
                        <w:sz w:val="15"/>
                        <w:szCs w:val="15"/>
                      </w:rPr>
                      <w:t xml:space="preserve"> </w:t>
                    </w:r>
                    <w:r w:rsidR="00352FA5" w:rsidRPr="00633893">
                      <w:rPr>
                        <w:rFonts w:ascii="Century Gothic" w:hAnsi="Century Gothic"/>
                        <w:color w:val="000000" w:themeColor="text1"/>
                        <w:sz w:val="15"/>
                        <w:szCs w:val="15"/>
                      </w:rPr>
                      <w:t>by</w:t>
                    </w:r>
                    <w:r w:rsidRPr="00633893">
                      <w:rPr>
                        <w:rFonts w:ascii="Century Gothic" w:hAnsi="Century Gothic"/>
                        <w:color w:val="000000" w:themeColor="text1"/>
                        <w:sz w:val="15"/>
                        <w:szCs w:val="15"/>
                      </w:rPr>
                      <w:t xml:space="preserve"> </w:t>
                    </w:r>
                    <w:r w:rsidR="00352FA5" w:rsidRPr="00633893">
                      <w:rPr>
                        <w:rFonts w:ascii="Century Gothic" w:hAnsi="Century Gothic"/>
                        <w:color w:val="000000" w:themeColor="text1"/>
                        <w:sz w:val="15"/>
                        <w:szCs w:val="15"/>
                      </w:rPr>
                      <w:t xml:space="preserve">Wisconsin </w:t>
                    </w:r>
                    <w:r w:rsidR="00633893">
                      <w:rPr>
                        <w:rFonts w:ascii="Century Gothic" w:hAnsi="Century Gothic"/>
                        <w:color w:val="000000" w:themeColor="text1"/>
                        <w:sz w:val="15"/>
                        <w:szCs w:val="15"/>
                      </w:rPr>
                      <w:t>Minority Health Program</w:t>
                    </w:r>
                    <w:r w:rsidR="00352FA5" w:rsidRPr="00633893">
                      <w:rPr>
                        <w:rFonts w:ascii="Century Gothic" w:hAnsi="Century Gothic"/>
                        <w:color w:val="000000" w:themeColor="text1"/>
                        <w:sz w:val="15"/>
                        <w:szCs w:val="15"/>
                      </w:rPr>
                      <w:t xml:space="preserve">| </w:t>
                    </w:r>
                    <w:r w:rsidR="006E0ED6" w:rsidRPr="00633893">
                      <w:rPr>
                        <w:rFonts w:ascii="Century Gothic" w:hAnsi="Century Gothic"/>
                        <w:color w:val="000000" w:themeColor="text1"/>
                        <w:sz w:val="15"/>
                        <w:szCs w:val="15"/>
                      </w:rPr>
                      <w:t>Dec</w:t>
                    </w:r>
                    <w:r w:rsidR="00633893">
                      <w:rPr>
                        <w:rFonts w:ascii="Century Gothic" w:hAnsi="Century Gothic"/>
                        <w:color w:val="000000" w:themeColor="text1"/>
                        <w:sz w:val="15"/>
                        <w:szCs w:val="15"/>
                      </w:rPr>
                      <w:t>.</w:t>
                    </w:r>
                    <w:r w:rsidRPr="00633893">
                      <w:rPr>
                        <w:rFonts w:ascii="Century Gothic" w:hAnsi="Century Gothic"/>
                        <w:color w:val="000000" w:themeColor="text1"/>
                        <w:spacing w:val="1"/>
                        <w:sz w:val="15"/>
                        <w:szCs w:val="15"/>
                      </w:rPr>
                      <w:t xml:space="preserve"> </w:t>
                    </w:r>
                    <w:r w:rsidR="006E0ED6" w:rsidRPr="00633893">
                      <w:rPr>
                        <w:rFonts w:ascii="Century Gothic" w:hAnsi="Century Gothic"/>
                        <w:sz w:val="15"/>
                        <w:szCs w:val="15"/>
                      </w:rPr>
                      <w:t>2018</w:t>
                    </w:r>
                    <w:r w:rsidR="00352FA5" w:rsidRPr="00633893">
                      <w:rPr>
                        <w:rFonts w:ascii="Century Gothic" w:hAnsi="Century Gothic"/>
                        <w:sz w:val="15"/>
                        <w:szCs w:val="15"/>
                      </w:rPr>
                      <w:t xml:space="preserve"> |</w:t>
                    </w:r>
                    <w:hyperlink r:id="rId2" w:history="1">
                      <w:r w:rsidR="00633893" w:rsidRPr="00633893">
                        <w:rPr>
                          <w:rStyle w:val="Hyperlink"/>
                          <w:rFonts w:ascii="Century Gothic" w:hAnsi="Century Gothic"/>
                          <w:color w:val="auto"/>
                          <w:sz w:val="15"/>
                          <w:szCs w:val="15"/>
                        </w:rPr>
                        <w:t>http://www.wiaap.org/?page=Poverty_resources</w:t>
                      </w:r>
                    </w:hyperlink>
                  </w:p>
                </w:txbxContent>
              </v:textbox>
              <w10:wrap anchorx="page" anchory="page"/>
            </v:shape>
          </w:pict>
        </mc:Fallback>
      </mc:AlternateContent>
    </w:r>
    <w:r w:rsidR="006E0ED6">
      <w:rPr>
        <w:noProof/>
      </w:rPr>
      <w:drawing>
        <wp:anchor distT="0" distB="0" distL="114300" distR="114300" simplePos="0" relativeHeight="251658239" behindDoc="0" locked="0" layoutInCell="1" allowOverlap="1" wp14:anchorId="487850B0" wp14:editId="4ABC5AC9">
          <wp:simplePos x="0" y="0"/>
          <wp:positionH relativeFrom="page">
            <wp:posOffset>5391150</wp:posOffset>
          </wp:positionH>
          <wp:positionV relativeFrom="paragraph">
            <wp:posOffset>10208</wp:posOffset>
          </wp:positionV>
          <wp:extent cx="2030414" cy="550988"/>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30414" cy="550988"/>
                  </a:xfrm>
                  <a:prstGeom prst="rect">
                    <a:avLst/>
                  </a:prstGeom>
                  <a:noFill/>
                  <a:ln>
                    <a:noFill/>
                  </a:ln>
                </pic:spPr>
              </pic:pic>
            </a:graphicData>
          </a:graphic>
          <wp14:sizeRelH relativeFrom="page">
            <wp14:pctWidth>0</wp14:pctWidth>
          </wp14:sizeRelH>
          <wp14:sizeRelV relativeFrom="page">
            <wp14:pctHeight>0</wp14:pctHeight>
          </wp14:sizeRelV>
        </wp:anchor>
      </w:drawing>
    </w:r>
    <w:r w:rsidR="006C1506" w:rsidRPr="00AF2F74">
      <w:rPr>
        <w:noProof/>
        <w:color w:val="AFA488"/>
      </w:rPr>
      <mc:AlternateContent>
        <mc:Choice Requires="wps">
          <w:drawing>
            <wp:anchor distT="0" distB="0" distL="114300" distR="114300" simplePos="0" relativeHeight="251661312" behindDoc="0" locked="0" layoutInCell="1" allowOverlap="1" wp14:anchorId="730A56B7" wp14:editId="6EADAA4E">
              <wp:simplePos x="0" y="0"/>
              <wp:positionH relativeFrom="margin">
                <wp:align>center</wp:align>
              </wp:positionH>
              <wp:positionV relativeFrom="paragraph">
                <wp:posOffset>-264617</wp:posOffset>
              </wp:positionV>
              <wp:extent cx="478184" cy="478184"/>
              <wp:effectExtent l="0" t="0" r="17145" b="17145"/>
              <wp:wrapNone/>
              <wp:docPr id="9" name="Oval 9"/>
              <wp:cNvGraphicFramePr/>
              <a:graphic xmlns:a="http://schemas.openxmlformats.org/drawingml/2006/main">
                <a:graphicData uri="http://schemas.microsoft.com/office/word/2010/wordprocessingShape">
                  <wps:wsp>
                    <wps:cNvSpPr/>
                    <wps:spPr>
                      <a:xfrm>
                        <a:off x="0" y="0"/>
                        <a:ext cx="478184" cy="478184"/>
                      </a:xfrm>
                      <a:prstGeom prst="ellipse">
                        <a:avLst/>
                      </a:prstGeom>
                      <a:solidFill>
                        <a:srgbClr val="AFA488"/>
                      </a:solidFill>
                      <a:ln>
                        <a:solidFill>
                          <a:srgbClr val="AFA48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BCB30" id="Oval 9" o:spid="_x0000_s1026" style="position:absolute;margin-left:0;margin-top:-20.85pt;width:37.65pt;height:37.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" fillcolor="#afa488" strokecolor="#afa488" strokeweight="1pt">
              <v:stroke joinstyle="miter"/>
              <w10:wrap anchorx="margin"/>
            </v:oval>
          </w:pict>
        </mc:Fallback>
      </mc:AlternateContent>
    </w:r>
    <w:r w:rsidR="00714DFE">
      <w:rPr>
        <w:noProof/>
      </w:rPr>
      <mc:AlternateContent>
        <mc:Choice Requires="wps">
          <w:drawing>
            <wp:anchor distT="0" distB="0" distL="114300" distR="114300" simplePos="0" relativeHeight="251660288" behindDoc="0" locked="0" layoutInCell="1" allowOverlap="1" wp14:anchorId="25ADE260" wp14:editId="1AD252AC">
              <wp:simplePos x="0" y="0"/>
              <wp:positionH relativeFrom="column">
                <wp:posOffset>-850118</wp:posOffset>
              </wp:positionH>
              <wp:positionV relativeFrom="paragraph">
                <wp:posOffset>-31661</wp:posOffset>
              </wp:positionV>
              <wp:extent cx="7718277" cy="0"/>
              <wp:effectExtent l="0" t="38100" r="54610" b="38100"/>
              <wp:wrapNone/>
              <wp:docPr id="8" name="Straight Connector 8"/>
              <wp:cNvGraphicFramePr/>
              <a:graphic xmlns:a="http://schemas.openxmlformats.org/drawingml/2006/main">
                <a:graphicData uri="http://schemas.microsoft.com/office/word/2010/wordprocessingShape">
                  <wps:wsp>
                    <wps:cNvCnPr/>
                    <wps:spPr>
                      <a:xfrm>
                        <a:off x="0" y="0"/>
                        <a:ext cx="7718277" cy="0"/>
                      </a:xfrm>
                      <a:prstGeom prst="line">
                        <a:avLst/>
                      </a:prstGeom>
                      <a:ln w="76200">
                        <a:solidFill>
                          <a:srgbClr val="AFA48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2F909"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95pt,-2.5pt" to="54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" strokecolor="#afa488" strokeweight="6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0D" w:rsidRDefault="00953F0D" w:rsidP="00714DFE">
      <w:r>
        <w:separator/>
      </w:r>
    </w:p>
  </w:footnote>
  <w:footnote w:type="continuationSeparator" w:id="0">
    <w:p w:rsidR="00953F0D" w:rsidRDefault="00953F0D" w:rsidP="0071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DFE" w:rsidRDefault="00410D3C" w:rsidP="00AF2F74">
    <w:pPr>
      <w:pStyle w:val="NoSpacing"/>
    </w:pPr>
    <w:r>
      <w:rPr>
        <w:noProof/>
      </w:rPr>
      <mc:AlternateContent>
        <mc:Choice Requires="wps">
          <w:drawing>
            <wp:anchor distT="45720" distB="45720" distL="114300" distR="114300" simplePos="0" relativeHeight="251659264" behindDoc="0" locked="0" layoutInCell="1" allowOverlap="1" wp14:anchorId="6F9CBFA4" wp14:editId="6B70F25B">
              <wp:simplePos x="0" y="0"/>
              <wp:positionH relativeFrom="page">
                <wp:align>left</wp:align>
              </wp:positionH>
              <wp:positionV relativeFrom="paragraph">
                <wp:posOffset>-138430</wp:posOffset>
              </wp:positionV>
              <wp:extent cx="5720080" cy="6400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640080"/>
                      </a:xfrm>
                      <a:prstGeom prst="rect">
                        <a:avLst/>
                      </a:prstGeom>
                      <a:solidFill>
                        <a:srgbClr val="BBC445"/>
                      </a:solidFill>
                      <a:ln w="9525">
                        <a:noFill/>
                        <a:miter lim="800000"/>
                        <a:headEnd/>
                        <a:tailEnd/>
                      </a:ln>
                    </wps:spPr>
                    <wps:txbx>
                      <w:txbxContent>
                        <w:p w:rsidR="00714DFE" w:rsidRPr="00AF2F74" w:rsidRDefault="00714DFE" w:rsidP="004A433B">
                          <w:pPr>
                            <w:ind w:left="1260"/>
                            <w:rPr>
                              <w:rFonts w:ascii="Century Gothic" w:hAnsi="Century Gothic"/>
                              <w:b/>
                              <w:color w:val="FFFFFF" w:themeColor="background1"/>
                              <w:sz w:val="36"/>
                            </w:rPr>
                          </w:pPr>
                          <w:r w:rsidRPr="00AF2F74">
                            <w:rPr>
                              <w:rFonts w:ascii="Century Gothic" w:hAnsi="Century Gothic"/>
                              <w:b/>
                              <w:color w:val="FFFFFF" w:themeColor="background1"/>
                              <w:sz w:val="36"/>
                            </w:rPr>
                            <w:t xml:space="preserve">The Pediatrician’s Guide to </w:t>
                          </w:r>
                          <w:r w:rsidR="00F75B59">
                            <w:rPr>
                              <w:rFonts w:ascii="Century Gothic" w:hAnsi="Century Gothic"/>
                              <w:b/>
                              <w:color w:val="FFFFFF" w:themeColor="background1"/>
                              <w:sz w:val="36"/>
                            </w:rPr>
                            <w:t>Health Equity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9CBFA4" id="_x0000_t202" coordsize="21600,21600" o:spt="202" path="m,l,21600r21600,l21600,xe">
              <v:stroke joinstyle="miter"/>
              <v:path gradientshapeok="t" o:connecttype="rect"/>
            </v:shapetype>
            <v:shape id="_x0000_s1030" type="#_x0000_t202" style="position:absolute;margin-left:0;margin-top:-10.9pt;width:450.4pt;height:50.4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" fillcolor="#bbc445" stroked="f">
              <v:textbox>
                <w:txbxContent>
                  <w:p w:rsidR="00714DFE" w:rsidRPr="00AF2F74" w:rsidRDefault="00714DFE" w:rsidP="004A433B">
                    <w:pPr>
                      <w:ind w:left="1260"/>
                      <w:rPr>
                        <w:rFonts w:ascii="Century Gothic" w:hAnsi="Century Gothic"/>
                        <w:b/>
                        <w:color w:val="FFFFFF" w:themeColor="background1"/>
                        <w:sz w:val="36"/>
                      </w:rPr>
                    </w:pPr>
                    <w:r w:rsidRPr="00AF2F74">
                      <w:rPr>
                        <w:rFonts w:ascii="Century Gothic" w:hAnsi="Century Gothic"/>
                        <w:b/>
                        <w:color w:val="FFFFFF" w:themeColor="background1"/>
                        <w:sz w:val="36"/>
                      </w:rPr>
                      <w:t xml:space="preserve">The Pediatrician’s Guide to </w:t>
                    </w:r>
                    <w:r w:rsidR="00F75B59">
                      <w:rPr>
                        <w:rFonts w:ascii="Century Gothic" w:hAnsi="Century Gothic"/>
                        <w:b/>
                        <w:color w:val="FFFFFF" w:themeColor="background1"/>
                        <w:sz w:val="36"/>
                      </w:rPr>
                      <w:t>Health Equity</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A181F"/>
    <w:multiLevelType w:val="hybridMultilevel"/>
    <w:tmpl w:val="2D5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8493A"/>
    <w:multiLevelType w:val="hybridMultilevel"/>
    <w:tmpl w:val="D1C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72151"/>
    <w:multiLevelType w:val="hybridMultilevel"/>
    <w:tmpl w:val="C7C6AF3C"/>
    <w:lvl w:ilvl="0" w:tplc="0FB4E8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14454"/>
    <w:multiLevelType w:val="hybridMultilevel"/>
    <w:tmpl w:val="2C56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41E53"/>
    <w:multiLevelType w:val="hybridMultilevel"/>
    <w:tmpl w:val="2968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50E25"/>
    <w:multiLevelType w:val="hybridMultilevel"/>
    <w:tmpl w:val="9BA0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C24A1"/>
    <w:multiLevelType w:val="hybridMultilevel"/>
    <w:tmpl w:val="F8B0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FE"/>
    <w:rsid w:val="000342CA"/>
    <w:rsid w:val="0006509B"/>
    <w:rsid w:val="000C3429"/>
    <w:rsid w:val="000F13AC"/>
    <w:rsid w:val="00126599"/>
    <w:rsid w:val="001432AD"/>
    <w:rsid w:val="001579D3"/>
    <w:rsid w:val="00187D13"/>
    <w:rsid w:val="001E6658"/>
    <w:rsid w:val="00205514"/>
    <w:rsid w:val="00283BE0"/>
    <w:rsid w:val="002E6E90"/>
    <w:rsid w:val="00336E83"/>
    <w:rsid w:val="00352FA5"/>
    <w:rsid w:val="00356840"/>
    <w:rsid w:val="00384714"/>
    <w:rsid w:val="00410D3C"/>
    <w:rsid w:val="00452B30"/>
    <w:rsid w:val="0046028A"/>
    <w:rsid w:val="004A433B"/>
    <w:rsid w:val="004D0D80"/>
    <w:rsid w:val="00512C1C"/>
    <w:rsid w:val="00537401"/>
    <w:rsid w:val="005C21C2"/>
    <w:rsid w:val="005F7B02"/>
    <w:rsid w:val="006230F7"/>
    <w:rsid w:val="00633893"/>
    <w:rsid w:val="00666E75"/>
    <w:rsid w:val="006C1506"/>
    <w:rsid w:val="006E0ED6"/>
    <w:rsid w:val="00714DFE"/>
    <w:rsid w:val="007E0ABF"/>
    <w:rsid w:val="007E22AF"/>
    <w:rsid w:val="007F4B9F"/>
    <w:rsid w:val="007F5970"/>
    <w:rsid w:val="00825A86"/>
    <w:rsid w:val="00851F83"/>
    <w:rsid w:val="008A3591"/>
    <w:rsid w:val="009409BD"/>
    <w:rsid w:val="00953F0D"/>
    <w:rsid w:val="00972C7A"/>
    <w:rsid w:val="00981F97"/>
    <w:rsid w:val="009C0578"/>
    <w:rsid w:val="009F5F77"/>
    <w:rsid w:val="00A3194E"/>
    <w:rsid w:val="00A460EA"/>
    <w:rsid w:val="00A91287"/>
    <w:rsid w:val="00AB7C90"/>
    <w:rsid w:val="00AF2F74"/>
    <w:rsid w:val="00AF6AC3"/>
    <w:rsid w:val="00B20715"/>
    <w:rsid w:val="00BD234C"/>
    <w:rsid w:val="00C0047B"/>
    <w:rsid w:val="00C679A5"/>
    <w:rsid w:val="00CA5C36"/>
    <w:rsid w:val="00D3347A"/>
    <w:rsid w:val="00D3460D"/>
    <w:rsid w:val="00DB4A21"/>
    <w:rsid w:val="00E20D1D"/>
    <w:rsid w:val="00F06E04"/>
    <w:rsid w:val="00F171B5"/>
    <w:rsid w:val="00F249A7"/>
    <w:rsid w:val="00F418B0"/>
    <w:rsid w:val="00F75B59"/>
    <w:rsid w:val="00FC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27E2289-95F2-42FE-8A7E-51D4640C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4DFE"/>
    <w:pPr>
      <w:widowControl w:val="0"/>
      <w:spacing w:after="0" w:line="240" w:lineRule="auto"/>
    </w:pPr>
  </w:style>
  <w:style w:type="paragraph" w:styleId="Heading1">
    <w:name w:val="heading 1"/>
    <w:basedOn w:val="Normal"/>
    <w:next w:val="Normal"/>
    <w:link w:val="Heading1Char"/>
    <w:uiPriority w:val="9"/>
    <w:qFormat/>
    <w:rsid w:val="00981F97"/>
    <w:pPr>
      <w:keepNext/>
      <w:keepLines/>
      <w:widowControl/>
      <w:spacing w:before="480" w:line="276" w:lineRule="auto"/>
      <w:outlineLvl w:val="0"/>
    </w:pPr>
    <w:rPr>
      <w:rFonts w:asciiTheme="majorHAnsi" w:eastAsiaTheme="majorEastAsia" w:hAnsiTheme="majorHAnsi" w:cstheme="majorBidi"/>
      <w:b/>
      <w:bCs/>
      <w:color w:val="2E74B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DFE"/>
    <w:pPr>
      <w:tabs>
        <w:tab w:val="center" w:pos="4680"/>
        <w:tab w:val="right" w:pos="9360"/>
      </w:tabs>
    </w:pPr>
  </w:style>
  <w:style w:type="character" w:customStyle="1" w:styleId="HeaderChar">
    <w:name w:val="Header Char"/>
    <w:basedOn w:val="DefaultParagraphFont"/>
    <w:link w:val="Header"/>
    <w:uiPriority w:val="99"/>
    <w:rsid w:val="00714DFE"/>
  </w:style>
  <w:style w:type="paragraph" w:styleId="Footer">
    <w:name w:val="footer"/>
    <w:basedOn w:val="Normal"/>
    <w:link w:val="FooterChar"/>
    <w:uiPriority w:val="99"/>
    <w:unhideWhenUsed/>
    <w:rsid w:val="00714DFE"/>
    <w:pPr>
      <w:tabs>
        <w:tab w:val="center" w:pos="4680"/>
        <w:tab w:val="right" w:pos="9360"/>
      </w:tabs>
    </w:pPr>
  </w:style>
  <w:style w:type="character" w:customStyle="1" w:styleId="FooterChar">
    <w:name w:val="Footer Char"/>
    <w:basedOn w:val="DefaultParagraphFont"/>
    <w:link w:val="Footer"/>
    <w:uiPriority w:val="99"/>
    <w:rsid w:val="00714DFE"/>
  </w:style>
  <w:style w:type="paragraph" w:styleId="NoSpacing">
    <w:name w:val="No Spacing"/>
    <w:uiPriority w:val="1"/>
    <w:qFormat/>
    <w:rsid w:val="00714DFE"/>
    <w:pPr>
      <w:widowControl w:val="0"/>
      <w:spacing w:after="0" w:line="240" w:lineRule="auto"/>
    </w:pPr>
  </w:style>
  <w:style w:type="character" w:styleId="Hyperlink">
    <w:name w:val="Hyperlink"/>
    <w:basedOn w:val="DefaultParagraphFont"/>
    <w:uiPriority w:val="99"/>
    <w:unhideWhenUsed/>
    <w:rsid w:val="00714DFE"/>
    <w:rPr>
      <w:color w:val="0563C1" w:themeColor="hyperlink"/>
      <w:u w:val="single"/>
    </w:rPr>
  </w:style>
  <w:style w:type="paragraph" w:styleId="BodyText">
    <w:name w:val="Body Text"/>
    <w:basedOn w:val="Normal"/>
    <w:link w:val="BodyTextChar"/>
    <w:uiPriority w:val="1"/>
    <w:qFormat/>
    <w:rsid w:val="00714DFE"/>
    <w:pPr>
      <w:ind w:left="490"/>
    </w:pPr>
    <w:rPr>
      <w:rFonts w:ascii="Calibri" w:eastAsia="Calibri" w:hAnsi="Calibri"/>
      <w:sz w:val="20"/>
      <w:szCs w:val="20"/>
    </w:rPr>
  </w:style>
  <w:style w:type="character" w:customStyle="1" w:styleId="BodyTextChar">
    <w:name w:val="Body Text Char"/>
    <w:basedOn w:val="DefaultParagraphFont"/>
    <w:link w:val="BodyText"/>
    <w:uiPriority w:val="1"/>
    <w:rsid w:val="00714DFE"/>
    <w:rPr>
      <w:rFonts w:ascii="Calibri" w:eastAsia="Calibri" w:hAnsi="Calibri"/>
      <w:sz w:val="20"/>
      <w:szCs w:val="20"/>
    </w:rPr>
  </w:style>
  <w:style w:type="paragraph" w:styleId="ListParagraph">
    <w:name w:val="List Paragraph"/>
    <w:basedOn w:val="Normal"/>
    <w:uiPriority w:val="1"/>
    <w:qFormat/>
    <w:rsid w:val="00F75B59"/>
  </w:style>
  <w:style w:type="paragraph" w:styleId="BalloonText">
    <w:name w:val="Balloon Text"/>
    <w:basedOn w:val="Normal"/>
    <w:link w:val="BalloonTextChar"/>
    <w:uiPriority w:val="99"/>
    <w:semiHidden/>
    <w:unhideWhenUsed/>
    <w:rsid w:val="008A3591"/>
    <w:rPr>
      <w:rFonts w:ascii="Tahoma" w:hAnsi="Tahoma" w:cs="Tahoma"/>
      <w:sz w:val="16"/>
      <w:szCs w:val="16"/>
    </w:rPr>
  </w:style>
  <w:style w:type="character" w:customStyle="1" w:styleId="BalloonTextChar">
    <w:name w:val="Balloon Text Char"/>
    <w:basedOn w:val="DefaultParagraphFont"/>
    <w:link w:val="BalloonText"/>
    <w:uiPriority w:val="99"/>
    <w:semiHidden/>
    <w:rsid w:val="008A3591"/>
    <w:rPr>
      <w:rFonts w:ascii="Tahoma" w:hAnsi="Tahoma" w:cs="Tahoma"/>
      <w:sz w:val="16"/>
      <w:szCs w:val="16"/>
    </w:rPr>
  </w:style>
  <w:style w:type="character" w:customStyle="1" w:styleId="Heading1Char">
    <w:name w:val="Heading 1 Char"/>
    <w:basedOn w:val="DefaultParagraphFont"/>
    <w:link w:val="Heading1"/>
    <w:uiPriority w:val="9"/>
    <w:rsid w:val="00981F97"/>
    <w:rPr>
      <w:rFonts w:asciiTheme="majorHAnsi" w:eastAsiaTheme="majorEastAsia" w:hAnsiTheme="majorHAnsi" w:cstheme="majorBidi"/>
      <w:b/>
      <w:bCs/>
      <w:color w:val="2E74B5" w:themeColor="accent1" w:themeShade="BF"/>
      <w:sz w:val="28"/>
      <w:szCs w:val="28"/>
      <w:lang w:eastAsia="ja-JP"/>
    </w:rPr>
  </w:style>
  <w:style w:type="character" w:styleId="CommentReference">
    <w:name w:val="annotation reference"/>
    <w:basedOn w:val="DefaultParagraphFont"/>
    <w:uiPriority w:val="99"/>
    <w:semiHidden/>
    <w:unhideWhenUsed/>
    <w:rsid w:val="00F418B0"/>
    <w:rPr>
      <w:sz w:val="16"/>
      <w:szCs w:val="16"/>
    </w:rPr>
  </w:style>
  <w:style w:type="paragraph" w:styleId="CommentText">
    <w:name w:val="annotation text"/>
    <w:basedOn w:val="Normal"/>
    <w:link w:val="CommentTextChar"/>
    <w:uiPriority w:val="99"/>
    <w:semiHidden/>
    <w:unhideWhenUsed/>
    <w:rsid w:val="00F418B0"/>
    <w:rPr>
      <w:sz w:val="20"/>
      <w:szCs w:val="20"/>
    </w:rPr>
  </w:style>
  <w:style w:type="character" w:customStyle="1" w:styleId="CommentTextChar">
    <w:name w:val="Comment Text Char"/>
    <w:basedOn w:val="DefaultParagraphFont"/>
    <w:link w:val="CommentText"/>
    <w:uiPriority w:val="99"/>
    <w:semiHidden/>
    <w:rsid w:val="00F418B0"/>
    <w:rPr>
      <w:sz w:val="20"/>
      <w:szCs w:val="20"/>
    </w:rPr>
  </w:style>
  <w:style w:type="paragraph" w:styleId="CommentSubject">
    <w:name w:val="annotation subject"/>
    <w:basedOn w:val="CommentText"/>
    <w:next w:val="CommentText"/>
    <w:link w:val="CommentSubjectChar"/>
    <w:uiPriority w:val="99"/>
    <w:semiHidden/>
    <w:unhideWhenUsed/>
    <w:rsid w:val="00F418B0"/>
    <w:rPr>
      <w:b/>
      <w:bCs/>
    </w:rPr>
  </w:style>
  <w:style w:type="character" w:customStyle="1" w:styleId="CommentSubjectChar">
    <w:name w:val="Comment Subject Char"/>
    <w:basedOn w:val="CommentTextChar"/>
    <w:link w:val="CommentSubject"/>
    <w:uiPriority w:val="99"/>
    <w:semiHidden/>
    <w:rsid w:val="00F418B0"/>
    <w:rPr>
      <w:b/>
      <w:bCs/>
      <w:sz w:val="20"/>
      <w:szCs w:val="20"/>
    </w:rPr>
  </w:style>
  <w:style w:type="character" w:styleId="FollowedHyperlink">
    <w:name w:val="FollowedHyperlink"/>
    <w:basedOn w:val="DefaultParagraphFont"/>
    <w:uiPriority w:val="99"/>
    <w:semiHidden/>
    <w:unhideWhenUsed/>
    <w:rsid w:val="00D3460D"/>
    <w:rPr>
      <w:color w:val="954F72" w:themeColor="followedHyperlink"/>
      <w:u w:val="single"/>
    </w:rPr>
  </w:style>
  <w:style w:type="character" w:styleId="Strong">
    <w:name w:val="Strong"/>
    <w:basedOn w:val="DefaultParagraphFont"/>
    <w:uiPriority w:val="22"/>
    <w:qFormat/>
    <w:rsid w:val="004D0D80"/>
    <w:rPr>
      <w:b/>
      <w:bCs/>
    </w:rPr>
  </w:style>
  <w:style w:type="character" w:customStyle="1" w:styleId="element-invisible1">
    <w:name w:val="element-invisible1"/>
    <w:basedOn w:val="DefaultParagraphFont"/>
    <w:rsid w:val="004D0D80"/>
  </w:style>
  <w:style w:type="character" w:styleId="Emphasis">
    <w:name w:val="Emphasis"/>
    <w:basedOn w:val="DefaultParagraphFont"/>
    <w:uiPriority w:val="20"/>
    <w:qFormat/>
    <w:rsid w:val="004D0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p.edu/read/12875/chapter/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hs.wisconsin.gov/hw2020/baseline.htm" TargetMode="External"/><Relationship Id="rId12" Type="http://schemas.openxmlformats.org/officeDocument/2006/relationships/hyperlink" Target="https://www.thinkculturalhealth.hhs.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inkculturalhealth.hhs.gov/resources" TargetMode="External"/><Relationship Id="rId5" Type="http://schemas.openxmlformats.org/officeDocument/2006/relationships/footnotes" Target="footnotes.xml"/><Relationship Id="rId15" Type="http://schemas.openxmlformats.org/officeDocument/2006/relationships/hyperlink" Target="http://www.jhsph.edu/research/centers-and-institutes/johns-hopkins-center-for-health-disparities-solutions/Events/PastWebinars.html" TargetMode="External"/><Relationship Id="rId10" Type="http://schemas.openxmlformats.org/officeDocument/2006/relationships/hyperlink" Target="https://www.thinkculturalhealth.hhs.gov/education/physicia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hs.wisconsin.gov/minority-health/clas.htm" TargetMode="External"/><Relationship Id="rId14" Type="http://schemas.openxmlformats.org/officeDocument/2006/relationships/hyperlink" Target="https://youtu.be/lwrWiMm8DyQ"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iaap.org/?page=Poverty_resources" TargetMode="External"/><Relationship Id="rId1" Type="http://schemas.openxmlformats.org/officeDocument/2006/relationships/hyperlink" Target="http://www.wiaap.org/?page=Poverty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Caroline</dc:creator>
  <cp:lastModifiedBy>Jensen, Lisa</cp:lastModifiedBy>
  <cp:revision>8</cp:revision>
  <cp:lastPrinted>2018-12-18T18:53:00Z</cp:lastPrinted>
  <dcterms:created xsi:type="dcterms:W3CDTF">2018-12-18T19:01:00Z</dcterms:created>
  <dcterms:modified xsi:type="dcterms:W3CDTF">2018-12-31T16:06:00Z</dcterms:modified>
</cp:coreProperties>
</file>