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44" w:rsidRPr="00841D5B" w:rsidRDefault="00BB7B08" w:rsidP="00D84944">
      <w:pPr>
        <w:rPr>
          <w:rFonts w:cstheme="minorHAnsi"/>
          <w:bCs/>
          <w:color w:val="808080" w:themeColor="background1" w:themeShade="80"/>
        </w:rPr>
      </w:pPr>
      <w:r w:rsidRPr="00841D5B">
        <w:rPr>
          <w:rFonts w:cstheme="minorHAnsi"/>
          <w:bCs/>
          <w:color w:val="808080" w:themeColor="background1" w:themeShade="80"/>
          <w:highlight w:val="yellow"/>
        </w:rPr>
        <w:t>[Date]</w:t>
      </w:r>
    </w:p>
    <w:p w:rsidR="00BB7B08" w:rsidRPr="00841D5B" w:rsidRDefault="00BB7B08" w:rsidP="00D84944">
      <w:pPr>
        <w:rPr>
          <w:rFonts w:cstheme="minorHAnsi"/>
          <w:bCs/>
        </w:rPr>
      </w:pPr>
    </w:p>
    <w:p w:rsidR="00BB7B08" w:rsidRPr="00841D5B" w:rsidRDefault="00BB7B08" w:rsidP="00D84944">
      <w:pPr>
        <w:rPr>
          <w:rFonts w:cstheme="minorHAnsi"/>
          <w:bCs/>
        </w:rPr>
      </w:pPr>
      <w:r w:rsidRPr="00841D5B">
        <w:rPr>
          <w:rFonts w:cstheme="minorHAnsi"/>
          <w:bCs/>
        </w:rPr>
        <w:t>The Joint Legislative Council Study Committee on the Identification and Management of Dyslexia</w:t>
      </w:r>
    </w:p>
    <w:p w:rsidR="00BB7B08" w:rsidRPr="00841D5B" w:rsidRDefault="00BB7B08" w:rsidP="00D84944">
      <w:pPr>
        <w:rPr>
          <w:rFonts w:cstheme="minorHAnsi"/>
          <w:bCs/>
        </w:rPr>
      </w:pPr>
    </w:p>
    <w:p w:rsidR="00BB7B08" w:rsidRPr="00841D5B" w:rsidRDefault="00BB7B08" w:rsidP="00D84944">
      <w:pPr>
        <w:rPr>
          <w:rFonts w:cstheme="minorHAnsi"/>
          <w:bCs/>
        </w:rPr>
      </w:pPr>
      <w:r w:rsidRPr="00841D5B">
        <w:rPr>
          <w:rFonts w:cstheme="minorHAnsi"/>
          <w:bCs/>
        </w:rPr>
        <w:t>To:</w:t>
      </w:r>
      <w:r w:rsidRPr="00841D5B">
        <w:rPr>
          <w:rFonts w:cstheme="minorHAnsi"/>
          <w:bCs/>
        </w:rPr>
        <w:tab/>
        <w:t xml:space="preserve">Rep. Bob </w:t>
      </w:r>
      <w:proofErr w:type="spellStart"/>
      <w:r w:rsidRPr="00841D5B">
        <w:rPr>
          <w:rFonts w:cstheme="minorHAnsi"/>
          <w:bCs/>
        </w:rPr>
        <w:t>Kulp</w:t>
      </w:r>
      <w:proofErr w:type="spellEnd"/>
      <w:r w:rsidRPr="00841D5B">
        <w:rPr>
          <w:rFonts w:cstheme="minorHAnsi"/>
          <w:bCs/>
        </w:rPr>
        <w:t>, Chair</w:t>
      </w:r>
    </w:p>
    <w:p w:rsidR="00BB7B08" w:rsidRPr="00841D5B" w:rsidRDefault="00BB7B08" w:rsidP="00BB7B08">
      <w:pPr>
        <w:ind w:firstLine="720"/>
        <w:rPr>
          <w:rFonts w:cstheme="minorHAnsi"/>
          <w:bCs/>
        </w:rPr>
      </w:pPr>
      <w:r w:rsidRPr="00841D5B">
        <w:rPr>
          <w:rFonts w:cstheme="minorHAnsi"/>
          <w:bCs/>
        </w:rPr>
        <w:t xml:space="preserve">Sen. Patty </w:t>
      </w:r>
      <w:proofErr w:type="spellStart"/>
      <w:r w:rsidRPr="00841D5B">
        <w:rPr>
          <w:rFonts w:cstheme="minorHAnsi"/>
          <w:bCs/>
        </w:rPr>
        <w:t>Schachtner</w:t>
      </w:r>
      <w:proofErr w:type="spellEnd"/>
      <w:r w:rsidRPr="00841D5B">
        <w:rPr>
          <w:rFonts w:cstheme="minorHAnsi"/>
          <w:bCs/>
        </w:rPr>
        <w:t>, Vice-Chair</w:t>
      </w:r>
    </w:p>
    <w:p w:rsidR="00BB7B08" w:rsidRPr="00841D5B" w:rsidRDefault="00BB7B08" w:rsidP="00BB7B08">
      <w:pPr>
        <w:ind w:firstLine="720"/>
        <w:rPr>
          <w:rFonts w:cstheme="minorHAnsi"/>
          <w:bCs/>
        </w:rPr>
      </w:pPr>
    </w:p>
    <w:p w:rsidR="00BB7B08" w:rsidRPr="00841D5B" w:rsidRDefault="00BB7B08" w:rsidP="00D84944">
      <w:pPr>
        <w:rPr>
          <w:rFonts w:cstheme="minorHAnsi"/>
          <w:bCs/>
        </w:rPr>
      </w:pPr>
      <w:r w:rsidRPr="00841D5B">
        <w:rPr>
          <w:rFonts w:cstheme="minorHAnsi"/>
          <w:bCs/>
        </w:rPr>
        <w:t>Cc:</w:t>
      </w:r>
      <w:r w:rsidRPr="00841D5B">
        <w:rPr>
          <w:rFonts w:cstheme="minorHAnsi"/>
          <w:bCs/>
        </w:rPr>
        <w:tab/>
        <w:t xml:space="preserve">Sen. </w:t>
      </w:r>
      <w:r w:rsidRPr="00841D5B">
        <w:rPr>
          <w:rFonts w:cstheme="minorHAnsi"/>
          <w:bCs/>
          <w:color w:val="808080" w:themeColor="background1" w:themeShade="80"/>
          <w:highlight w:val="yellow"/>
        </w:rPr>
        <w:t>[your senator’s name]</w:t>
      </w:r>
    </w:p>
    <w:p w:rsidR="00BB7B08" w:rsidRPr="00841D5B" w:rsidRDefault="00BB7B08" w:rsidP="00BB7B08">
      <w:pPr>
        <w:ind w:firstLine="720"/>
        <w:rPr>
          <w:rFonts w:cstheme="minorHAnsi"/>
          <w:bCs/>
        </w:rPr>
      </w:pPr>
      <w:r w:rsidRPr="00841D5B">
        <w:rPr>
          <w:rFonts w:cstheme="minorHAnsi"/>
          <w:bCs/>
        </w:rPr>
        <w:t xml:space="preserve">Rep. </w:t>
      </w:r>
      <w:r w:rsidRPr="00841D5B">
        <w:rPr>
          <w:rFonts w:cstheme="minorHAnsi"/>
          <w:bCs/>
          <w:color w:val="808080" w:themeColor="background1" w:themeShade="80"/>
          <w:highlight w:val="yellow"/>
        </w:rPr>
        <w:t>[your representative’s name]</w:t>
      </w:r>
    </w:p>
    <w:p w:rsidR="00BB7B08" w:rsidRPr="00841D5B" w:rsidRDefault="00BB7B08" w:rsidP="00D84944">
      <w:pPr>
        <w:rPr>
          <w:rFonts w:cstheme="minorHAnsi"/>
          <w:bCs/>
        </w:rPr>
      </w:pPr>
    </w:p>
    <w:p w:rsidR="00BB7B08" w:rsidRPr="00841D5B" w:rsidRDefault="00BB7B08" w:rsidP="00D84944">
      <w:pPr>
        <w:rPr>
          <w:rFonts w:cstheme="minorHAnsi"/>
          <w:bCs/>
        </w:rPr>
      </w:pPr>
      <w:r w:rsidRPr="00841D5B">
        <w:rPr>
          <w:rFonts w:cstheme="minorHAnsi"/>
          <w:bCs/>
        </w:rPr>
        <w:t xml:space="preserve">As a </w:t>
      </w:r>
      <w:r w:rsidRPr="00841D5B">
        <w:rPr>
          <w:rFonts w:cstheme="minorHAnsi"/>
          <w:bCs/>
          <w:color w:val="808080" w:themeColor="background1" w:themeShade="80"/>
        </w:rPr>
        <w:t>[</w:t>
      </w:r>
      <w:r w:rsidR="00841D5B" w:rsidRPr="00841D5B">
        <w:rPr>
          <w:rFonts w:cstheme="minorHAnsi"/>
          <w:bCs/>
          <w:color w:val="808080" w:themeColor="background1" w:themeShade="80"/>
        </w:rPr>
        <w:t>parent</w:t>
      </w:r>
      <w:r w:rsidRPr="00841D5B">
        <w:rPr>
          <w:rFonts w:cstheme="minorHAnsi"/>
          <w:bCs/>
          <w:color w:val="808080" w:themeColor="background1" w:themeShade="80"/>
        </w:rPr>
        <w:t>]</w:t>
      </w:r>
      <w:r w:rsidRPr="00841D5B">
        <w:rPr>
          <w:rFonts w:cstheme="minorHAnsi"/>
          <w:bCs/>
        </w:rPr>
        <w:t xml:space="preserve">, pediatrician and concerned community resident, I applaud your leadership of the </w:t>
      </w:r>
      <w:r w:rsidRPr="00841D5B">
        <w:rPr>
          <w:rFonts w:cstheme="minorHAnsi"/>
          <w:bCs/>
        </w:rPr>
        <w:t>Joint Legislative Council Study Committee on the Identification and Management of Dyslexia</w:t>
      </w:r>
      <w:r w:rsidRPr="00841D5B">
        <w:rPr>
          <w:rFonts w:cstheme="minorHAnsi"/>
          <w:bCs/>
        </w:rPr>
        <w:t>. Early literacy is critical to a child’s lifelong learning trajectory, laying the groundwork for long-term educational and professional success.</w:t>
      </w:r>
    </w:p>
    <w:p w:rsidR="00BB7B08" w:rsidRPr="00841D5B" w:rsidRDefault="00BB7B08" w:rsidP="00D84944">
      <w:pPr>
        <w:rPr>
          <w:rFonts w:cstheme="minorHAnsi"/>
          <w:bCs/>
        </w:rPr>
      </w:pPr>
    </w:p>
    <w:p w:rsidR="009A042F" w:rsidRPr="00841D5B" w:rsidRDefault="009A042F" w:rsidP="00D84944">
      <w:pPr>
        <w:rPr>
          <w:rFonts w:cstheme="minorHAnsi"/>
          <w:bCs/>
        </w:rPr>
      </w:pPr>
      <w:r w:rsidRPr="00841D5B">
        <w:rPr>
          <w:rFonts w:cstheme="minorHAnsi"/>
          <w:bCs/>
        </w:rPr>
        <w:t xml:space="preserve">Dyslexia affects approximately one in ten people, and is not something that is “outgrown.” </w:t>
      </w:r>
    </w:p>
    <w:p w:rsidR="009A042F" w:rsidRPr="00841D5B" w:rsidRDefault="009A042F" w:rsidP="00D84944">
      <w:pPr>
        <w:rPr>
          <w:rFonts w:cstheme="minorHAnsi"/>
          <w:bCs/>
        </w:rPr>
      </w:pPr>
    </w:p>
    <w:p w:rsidR="00BB7B08" w:rsidRPr="00841D5B" w:rsidRDefault="00BB7B08" w:rsidP="00D84944">
      <w:pPr>
        <w:rPr>
          <w:rFonts w:cstheme="minorHAnsi"/>
          <w:bCs/>
        </w:rPr>
      </w:pPr>
      <w:r w:rsidRPr="00841D5B">
        <w:rPr>
          <w:rFonts w:cstheme="minorHAnsi"/>
          <w:bCs/>
        </w:rPr>
        <w:t>National scores reveal that Wisconsin has dropped from 3</w:t>
      </w:r>
      <w:r w:rsidRPr="00841D5B">
        <w:rPr>
          <w:rFonts w:cstheme="minorHAnsi"/>
          <w:bCs/>
          <w:vertAlign w:val="superscript"/>
        </w:rPr>
        <w:t>rd</w:t>
      </w:r>
      <w:r w:rsidRPr="00841D5B">
        <w:rPr>
          <w:rFonts w:cstheme="minorHAnsi"/>
          <w:bCs/>
        </w:rPr>
        <w:t xml:space="preserve"> to 34</w:t>
      </w:r>
      <w:r w:rsidRPr="00841D5B">
        <w:rPr>
          <w:rFonts w:cstheme="minorHAnsi"/>
          <w:bCs/>
          <w:vertAlign w:val="superscript"/>
        </w:rPr>
        <w:t>th</w:t>
      </w:r>
      <w:r w:rsidRPr="00841D5B">
        <w:rPr>
          <w:rFonts w:cstheme="minorHAnsi"/>
          <w:bCs/>
        </w:rPr>
        <w:t xml:space="preserve"> in national reading scores since 1994. </w:t>
      </w:r>
      <w:r w:rsidR="009A042F" w:rsidRPr="00841D5B">
        <w:rPr>
          <w:rFonts w:cstheme="minorHAnsi"/>
          <w:bCs/>
        </w:rPr>
        <w:t>While 40 other states in the US have legislation focusing on dyslexia in particular, Wisconsin does not. We are at a crossroads in acknowledging the dramatic effects of this disorder. Our state cannot afford, in any way, to continue to lag behind in efforts to ameliorate supports for learning for students with dyslexia.</w:t>
      </w:r>
      <w:r w:rsidRPr="00841D5B">
        <w:rPr>
          <w:rFonts w:cstheme="minorHAnsi"/>
          <w:bCs/>
        </w:rPr>
        <w:t xml:space="preserve"> </w:t>
      </w:r>
    </w:p>
    <w:p w:rsidR="00BB7B08" w:rsidRPr="00841D5B" w:rsidRDefault="00BB7B08" w:rsidP="00D84944">
      <w:pPr>
        <w:rPr>
          <w:rFonts w:cstheme="minorHAnsi"/>
          <w:b/>
          <w:bCs/>
        </w:rPr>
      </w:pPr>
    </w:p>
    <w:p w:rsidR="009A042F" w:rsidRPr="00841D5B" w:rsidRDefault="009A042F" w:rsidP="009A042F">
      <w:pPr>
        <w:rPr>
          <w:rFonts w:cstheme="minorHAnsi"/>
          <w:bCs/>
        </w:rPr>
      </w:pPr>
      <w:r w:rsidRPr="00841D5B">
        <w:rPr>
          <w:rFonts w:cstheme="minorHAnsi"/>
          <w:bCs/>
        </w:rPr>
        <w:t>Some of those supports for your consideration include updating statues on early evidence-based screening for dyslexia, high quality pre-service and in-service professional development activities to address reading difficulties like dyslexia and exploring other models nationally to recommend the best strategies for Wisconsin.</w:t>
      </w:r>
    </w:p>
    <w:p w:rsidR="009A042F" w:rsidRPr="00841D5B" w:rsidRDefault="009A042F" w:rsidP="009A042F">
      <w:pPr>
        <w:rPr>
          <w:rFonts w:cstheme="minorHAnsi"/>
          <w:bCs/>
        </w:rPr>
      </w:pPr>
    </w:p>
    <w:p w:rsidR="004456C9" w:rsidRPr="00841D5B" w:rsidRDefault="009A042F" w:rsidP="009A042F">
      <w:pPr>
        <w:rPr>
          <w:rFonts w:cstheme="minorHAnsi"/>
          <w:bCs/>
        </w:rPr>
      </w:pPr>
      <w:r w:rsidRPr="00841D5B">
        <w:rPr>
          <w:rFonts w:cstheme="minorHAnsi"/>
          <w:bCs/>
        </w:rPr>
        <w:t>I’m attaching a fact sheet from the Wisconsin Chapter of the American Academy of Pediatrics, which represents over 900 pediatricians who consider quality reading supports to be fundamental to every child’s growth, development and long-term health.</w:t>
      </w:r>
    </w:p>
    <w:p w:rsidR="00841D5B" w:rsidRPr="00841D5B" w:rsidRDefault="00841D5B" w:rsidP="009A042F">
      <w:pPr>
        <w:rPr>
          <w:rFonts w:cstheme="minorHAnsi"/>
          <w:bCs/>
        </w:rPr>
      </w:pPr>
    </w:p>
    <w:p w:rsidR="00841D5B" w:rsidRPr="00841D5B" w:rsidRDefault="00841D5B" w:rsidP="009A042F">
      <w:pPr>
        <w:rPr>
          <w:rFonts w:cstheme="minorHAnsi"/>
          <w:bCs/>
        </w:rPr>
      </w:pPr>
      <w:r w:rsidRPr="00841D5B">
        <w:rPr>
          <w:rFonts w:cstheme="minorHAnsi"/>
          <w:bCs/>
          <w:color w:val="808080" w:themeColor="background1" w:themeShade="80"/>
        </w:rPr>
        <w:t>[Insert personal and professional experiences. Stories are the most powerful tools!]</w:t>
      </w:r>
    </w:p>
    <w:p w:rsidR="009A042F" w:rsidRPr="00841D5B" w:rsidRDefault="009A042F" w:rsidP="009A042F">
      <w:pPr>
        <w:rPr>
          <w:rFonts w:cstheme="minorHAnsi"/>
          <w:bCs/>
        </w:rPr>
      </w:pPr>
    </w:p>
    <w:p w:rsidR="009A042F" w:rsidRPr="00841D5B" w:rsidRDefault="009A042F" w:rsidP="009A042F">
      <w:pPr>
        <w:rPr>
          <w:rFonts w:cstheme="minorHAnsi"/>
          <w:bCs/>
        </w:rPr>
      </w:pPr>
      <w:r w:rsidRPr="00841D5B">
        <w:rPr>
          <w:rFonts w:cstheme="minorHAnsi"/>
          <w:bCs/>
        </w:rPr>
        <w:t xml:space="preserve">Thank you for your </w:t>
      </w:r>
      <w:r w:rsidR="00841D5B" w:rsidRPr="00841D5B">
        <w:rPr>
          <w:rFonts w:cstheme="minorHAnsi"/>
          <w:bCs/>
        </w:rPr>
        <w:t>work, and please contact me if you would like more information.</w:t>
      </w:r>
    </w:p>
    <w:p w:rsidR="00841D5B" w:rsidRPr="00841D5B" w:rsidRDefault="00841D5B" w:rsidP="009A042F">
      <w:pPr>
        <w:rPr>
          <w:rFonts w:cstheme="minorHAnsi"/>
          <w:bCs/>
        </w:rPr>
      </w:pPr>
    </w:p>
    <w:p w:rsidR="00841D5B" w:rsidRPr="00841D5B" w:rsidRDefault="00841D5B" w:rsidP="009A042F">
      <w:pPr>
        <w:rPr>
          <w:rFonts w:cstheme="minorHAnsi"/>
          <w:bCs/>
        </w:rPr>
      </w:pPr>
      <w:r w:rsidRPr="00841D5B">
        <w:rPr>
          <w:rFonts w:cstheme="minorHAnsi"/>
          <w:bCs/>
        </w:rPr>
        <w:t xml:space="preserve">Sincerely, </w:t>
      </w:r>
    </w:p>
    <w:p w:rsidR="00841D5B" w:rsidRPr="00841D5B" w:rsidRDefault="00841D5B" w:rsidP="009A042F">
      <w:pPr>
        <w:rPr>
          <w:rFonts w:cstheme="minorHAnsi"/>
          <w:bCs/>
        </w:rPr>
      </w:pPr>
    </w:p>
    <w:p w:rsidR="00841D5B" w:rsidRPr="00841D5B" w:rsidRDefault="00841D5B" w:rsidP="00841D5B">
      <w:pPr>
        <w:rPr>
          <w:rFonts w:cstheme="minorHAnsi"/>
          <w:bCs/>
        </w:rPr>
      </w:pPr>
      <w:r w:rsidRPr="00841D5B">
        <w:rPr>
          <w:rFonts w:cstheme="minorHAnsi"/>
          <w:bCs/>
          <w:color w:val="808080" w:themeColor="background1" w:themeShade="80"/>
        </w:rPr>
        <w:t>[</w:t>
      </w:r>
      <w:r w:rsidRPr="00841D5B">
        <w:rPr>
          <w:rFonts w:cstheme="minorHAnsi"/>
          <w:bCs/>
          <w:color w:val="808080" w:themeColor="background1" w:themeShade="80"/>
        </w:rPr>
        <w:t>First name, Last name, credentials</w:t>
      </w:r>
      <w:r w:rsidRPr="00841D5B">
        <w:rPr>
          <w:rFonts w:cstheme="minorHAnsi"/>
          <w:bCs/>
          <w:color w:val="808080" w:themeColor="background1" w:themeShade="80"/>
        </w:rPr>
        <w:t>]</w:t>
      </w:r>
    </w:p>
    <w:p w:rsidR="00841D5B" w:rsidRPr="00841D5B" w:rsidRDefault="00841D5B" w:rsidP="00841D5B">
      <w:pPr>
        <w:rPr>
          <w:rFonts w:cstheme="minorHAnsi"/>
          <w:bCs/>
          <w:color w:val="808080" w:themeColor="background1" w:themeShade="80"/>
        </w:rPr>
      </w:pPr>
      <w:r w:rsidRPr="00841D5B">
        <w:rPr>
          <w:rFonts w:cstheme="minorHAnsi"/>
          <w:bCs/>
          <w:color w:val="808080" w:themeColor="background1" w:themeShade="80"/>
        </w:rPr>
        <w:t>[</w:t>
      </w:r>
      <w:r w:rsidRPr="00841D5B">
        <w:rPr>
          <w:rFonts w:cstheme="minorHAnsi"/>
          <w:bCs/>
          <w:color w:val="808080" w:themeColor="background1" w:themeShade="80"/>
        </w:rPr>
        <w:t>Address</w:t>
      </w:r>
      <w:r w:rsidRPr="00841D5B">
        <w:rPr>
          <w:rFonts w:cstheme="minorHAnsi"/>
          <w:bCs/>
          <w:color w:val="808080" w:themeColor="background1" w:themeShade="80"/>
        </w:rPr>
        <w:t>]</w:t>
      </w:r>
    </w:p>
    <w:p w:rsidR="00841D5B" w:rsidRPr="00841D5B" w:rsidRDefault="00841D5B" w:rsidP="00841D5B">
      <w:pPr>
        <w:rPr>
          <w:rFonts w:cstheme="minorHAnsi"/>
          <w:bCs/>
          <w:color w:val="808080" w:themeColor="background1" w:themeShade="80"/>
        </w:rPr>
      </w:pPr>
      <w:r w:rsidRPr="00841D5B">
        <w:rPr>
          <w:rFonts w:cstheme="minorHAnsi"/>
          <w:bCs/>
          <w:color w:val="808080" w:themeColor="background1" w:themeShade="80"/>
        </w:rPr>
        <w:t>[</w:t>
      </w:r>
      <w:r w:rsidRPr="00841D5B">
        <w:rPr>
          <w:rFonts w:cstheme="minorHAnsi"/>
          <w:bCs/>
          <w:color w:val="808080" w:themeColor="background1" w:themeShade="80"/>
        </w:rPr>
        <w:t>Phone number</w:t>
      </w:r>
      <w:r w:rsidRPr="00841D5B">
        <w:rPr>
          <w:rFonts w:cstheme="minorHAnsi"/>
          <w:bCs/>
          <w:color w:val="808080" w:themeColor="background1" w:themeShade="80"/>
        </w:rPr>
        <w:t>]</w:t>
      </w:r>
    </w:p>
    <w:p w:rsidR="00841D5B" w:rsidRPr="00D84944" w:rsidRDefault="00841D5B" w:rsidP="009A042F">
      <w:pPr>
        <w:rPr>
          <w:rFonts w:cstheme="minorHAnsi"/>
          <w:bCs/>
        </w:rPr>
      </w:pPr>
      <w:r w:rsidRPr="00841D5B">
        <w:rPr>
          <w:rFonts w:cstheme="minorHAnsi"/>
          <w:bCs/>
          <w:color w:val="808080" w:themeColor="background1" w:themeShade="80"/>
        </w:rPr>
        <w:t>[First name, Last name, credentials]</w:t>
      </w:r>
      <w:bookmarkStart w:id="0" w:name="_GoBack"/>
      <w:bookmarkEnd w:id="0"/>
    </w:p>
    <w:sectPr w:rsidR="00841D5B" w:rsidRPr="00D84944" w:rsidSect="002D4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E4B19"/>
    <w:multiLevelType w:val="hybridMultilevel"/>
    <w:tmpl w:val="7160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9259D"/>
    <w:multiLevelType w:val="multilevel"/>
    <w:tmpl w:val="65B4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D2D8C"/>
    <w:multiLevelType w:val="hybridMultilevel"/>
    <w:tmpl w:val="FA58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44"/>
    <w:rsid w:val="002D4B28"/>
    <w:rsid w:val="002F5BAD"/>
    <w:rsid w:val="004456C9"/>
    <w:rsid w:val="00841D5B"/>
    <w:rsid w:val="00892C88"/>
    <w:rsid w:val="009A042F"/>
    <w:rsid w:val="00BB7B08"/>
    <w:rsid w:val="00D8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DDC6C"/>
  <w15:chartTrackingRefBased/>
  <w15:docId w15:val="{129DDDE3-422F-AC4A-876F-9774A23E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944"/>
    <w:pPr>
      <w:ind w:left="720"/>
      <w:contextualSpacing/>
    </w:pPr>
  </w:style>
  <w:style w:type="character" w:styleId="Hyperlink">
    <w:name w:val="Hyperlink"/>
    <w:basedOn w:val="DefaultParagraphFont"/>
    <w:uiPriority w:val="99"/>
    <w:unhideWhenUsed/>
    <w:rsid w:val="00D84944"/>
    <w:rPr>
      <w:color w:val="0563C1" w:themeColor="hyperlink"/>
      <w:u w:val="single"/>
    </w:rPr>
  </w:style>
  <w:style w:type="character" w:styleId="UnresolvedMention">
    <w:name w:val="Unresolved Mention"/>
    <w:basedOn w:val="DefaultParagraphFont"/>
    <w:uiPriority w:val="99"/>
    <w:rsid w:val="00D84944"/>
    <w:rPr>
      <w:color w:val="808080"/>
      <w:shd w:val="clear" w:color="auto" w:fill="E6E6E6"/>
    </w:rPr>
  </w:style>
  <w:style w:type="character" w:customStyle="1" w:styleId="apple-converted-space">
    <w:name w:val="apple-converted-space"/>
    <w:basedOn w:val="DefaultParagraphFont"/>
    <w:rsid w:val="00D8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338302">
      <w:bodyDiv w:val="1"/>
      <w:marLeft w:val="0"/>
      <w:marRight w:val="0"/>
      <w:marTop w:val="0"/>
      <w:marBottom w:val="0"/>
      <w:divBdr>
        <w:top w:val="none" w:sz="0" w:space="0" w:color="auto"/>
        <w:left w:val="none" w:sz="0" w:space="0" w:color="auto"/>
        <w:bottom w:val="none" w:sz="0" w:space="0" w:color="auto"/>
        <w:right w:val="none" w:sz="0" w:space="0" w:color="auto"/>
      </w:divBdr>
      <w:divsChild>
        <w:div w:id="2129158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89377">
              <w:marLeft w:val="0"/>
              <w:marRight w:val="0"/>
              <w:marTop w:val="0"/>
              <w:marBottom w:val="0"/>
              <w:divBdr>
                <w:top w:val="none" w:sz="0" w:space="0" w:color="auto"/>
                <w:left w:val="none" w:sz="0" w:space="0" w:color="auto"/>
                <w:bottom w:val="none" w:sz="0" w:space="0" w:color="auto"/>
                <w:right w:val="none" w:sz="0" w:space="0" w:color="auto"/>
              </w:divBdr>
              <w:divsChild>
                <w:div w:id="651065439">
                  <w:marLeft w:val="0"/>
                  <w:marRight w:val="0"/>
                  <w:marTop w:val="0"/>
                  <w:marBottom w:val="0"/>
                  <w:divBdr>
                    <w:top w:val="none" w:sz="0" w:space="0" w:color="auto"/>
                    <w:left w:val="none" w:sz="0" w:space="0" w:color="auto"/>
                    <w:bottom w:val="none" w:sz="0" w:space="0" w:color="auto"/>
                    <w:right w:val="none" w:sz="0" w:space="0" w:color="auto"/>
                  </w:divBdr>
                  <w:divsChild>
                    <w:div w:id="3792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2018-08-24T01:50:00Z</dcterms:created>
  <dcterms:modified xsi:type="dcterms:W3CDTF">2018-08-24T12:27:00Z</dcterms:modified>
</cp:coreProperties>
</file>